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60" w:lineRule="atLeast"/>
        <w:jc w:val="center"/>
        <w:rPr>
          <w:rFonts w:ascii="黑体" w:hAnsi="黑体" w:eastAsia="黑体"/>
          <w:sz w:val="32"/>
          <w:szCs w:val="32"/>
        </w:rPr>
      </w:pPr>
      <w:r>
        <w:rPr>
          <w:rFonts w:hint="eastAsia" w:ascii="黑体" w:hAnsi="黑体" w:eastAsia="黑体"/>
          <w:sz w:val="32"/>
          <w:szCs w:val="32"/>
        </w:rPr>
        <w:t>后疫情时代徐州市小学中高年级英语学情研究</w:t>
      </w:r>
    </w:p>
    <w:p>
      <w:pPr>
        <w:spacing w:line="160" w:lineRule="atLeast"/>
        <w:jc w:val="center"/>
        <w:rPr>
          <w:rFonts w:ascii="黑体" w:hAnsi="黑体" w:eastAsia="黑体"/>
          <w:sz w:val="32"/>
          <w:szCs w:val="32"/>
        </w:rPr>
      </w:pPr>
      <w:r>
        <w:rPr>
          <w:rFonts w:hint="eastAsia" w:ascii="黑体" w:hAnsi="黑体" w:eastAsia="黑体"/>
          <w:sz w:val="32"/>
          <w:szCs w:val="32"/>
        </w:rPr>
        <w:t>——基于徐州市8所城乡小学的调查</w:t>
      </w:r>
    </w:p>
    <w:p>
      <w:pPr>
        <w:spacing w:line="360" w:lineRule="auto"/>
        <w:ind w:firstLine="482" w:firstLineChars="200"/>
        <w:jc w:val="center"/>
        <w:rPr>
          <w:rFonts w:ascii="仿宋" w:hAnsi="仿宋" w:eastAsia="仿宋" w:cs="宋体"/>
          <w:b/>
          <w:sz w:val="24"/>
        </w:rPr>
      </w:pPr>
      <w:r>
        <w:rPr>
          <w:rFonts w:hint="eastAsia" w:ascii="仿宋" w:hAnsi="仿宋" w:eastAsia="仿宋" w:cs="宋体"/>
          <w:b/>
          <w:sz w:val="24"/>
        </w:rPr>
        <w:t>中国矿业大学附属中学初二（</w:t>
      </w:r>
      <w:r>
        <w:rPr>
          <w:rFonts w:ascii="仿宋" w:hAnsi="仿宋" w:eastAsia="仿宋" w:cs="宋体"/>
          <w:b/>
          <w:sz w:val="24"/>
        </w:rPr>
        <w:t>2</w:t>
      </w:r>
      <w:r>
        <w:rPr>
          <w:rFonts w:hint="eastAsia" w:ascii="仿宋" w:hAnsi="仿宋" w:eastAsia="仿宋" w:cs="宋体"/>
          <w:b/>
          <w:sz w:val="24"/>
        </w:rPr>
        <w:t>）班</w:t>
      </w:r>
    </w:p>
    <w:p>
      <w:pPr>
        <w:spacing w:line="360" w:lineRule="auto"/>
        <w:ind w:firstLine="480" w:firstLineChars="200"/>
        <w:rPr>
          <w:rFonts w:ascii="仿宋" w:hAnsi="仿宋" w:eastAsia="仿宋" w:cs="宋体"/>
          <w:sz w:val="24"/>
        </w:rPr>
      </w:pPr>
      <w:r>
        <w:rPr>
          <w:rFonts w:hint="eastAsia" w:ascii="仿宋" w:hAnsi="仿宋" w:eastAsia="仿宋" w:cs="宋体"/>
          <w:sz w:val="24"/>
        </w:rPr>
        <w:t>全球化背景下，缘于政治、经济、历史、文化等多重因素影响，英语是国际交流与合作的重要沟通工具，也是传播人类文明成果的载体之一，对中国走向世界、世界了解中国、构建人类命运共同体具有重要作用。</w:t>
      </w:r>
    </w:p>
    <w:p>
      <w:pPr>
        <w:spacing w:line="360" w:lineRule="auto"/>
        <w:ind w:firstLine="480" w:firstLineChars="200"/>
        <w:rPr>
          <w:rFonts w:ascii="仿宋" w:hAnsi="仿宋" w:eastAsia="仿宋" w:cs="宋体"/>
          <w:sz w:val="24"/>
        </w:rPr>
      </w:pPr>
      <w:r>
        <w:rPr>
          <w:rFonts w:hint="eastAsia" w:ascii="仿宋" w:hAnsi="仿宋" w:eastAsia="仿宋" w:cs="宋体"/>
          <w:sz w:val="24"/>
        </w:rPr>
        <w:t>教育部颁布的《义务教育英语课程标准》（2022年版）明确提出，义务教育阶段英语课程的总目标是：通过英语学习发展学生的语言能力，培育文化意识，提升思维品质，提高学习能力。学习和运用英语有助于学生了解不同文化，比较文化异同，汲取文化精华，逐步形成跨文化沟通与交流的意识和能力，学会客观、理性看待世界，树立国际视野，涵养家国情怀，坚定文化自信，形成正确的世界观、人生观和价值观，为学生终身学习、适应未来社会发展奠定基础。</w:t>
      </w:r>
    </w:p>
    <w:p>
      <w:pPr>
        <w:spacing w:line="360" w:lineRule="auto"/>
        <w:ind w:firstLine="480" w:firstLineChars="200"/>
        <w:rPr>
          <w:rFonts w:ascii="仿宋" w:hAnsi="仿宋" w:eastAsia="仿宋" w:cs="宋体"/>
          <w:sz w:val="24"/>
        </w:rPr>
      </w:pPr>
      <w:r>
        <w:rPr>
          <w:rFonts w:ascii="仿宋" w:hAnsi="仿宋" w:eastAsia="仿宋" w:cs="宋体"/>
          <w:sz w:val="24"/>
        </w:rPr>
        <w:t>作为英语</w:t>
      </w:r>
      <w:r>
        <w:rPr>
          <w:rFonts w:hint="eastAsia" w:ascii="仿宋" w:hAnsi="仿宋" w:eastAsia="仿宋" w:cs="宋体"/>
          <w:sz w:val="24"/>
        </w:rPr>
        <w:t>学习</w:t>
      </w:r>
      <w:r>
        <w:rPr>
          <w:rFonts w:ascii="仿宋" w:hAnsi="仿宋" w:eastAsia="仿宋" w:cs="宋体"/>
          <w:sz w:val="24"/>
        </w:rPr>
        <w:t>的初始阶段,</w:t>
      </w:r>
      <w:r>
        <w:rPr>
          <w:rFonts w:hint="eastAsia" w:ascii="仿宋" w:hAnsi="仿宋" w:eastAsia="仿宋" w:cs="宋体"/>
          <w:sz w:val="24"/>
        </w:rPr>
        <w:t>小学阶段学生的学习任务不重，英语教育有着较为充足的时间，同时小学生模仿力强、记忆力好、可塑性强，因此小学英语教育对学生长远的学习和发展有着至关重要的作用</w:t>
      </w:r>
      <w:r>
        <w:rPr>
          <w:rFonts w:ascii="仿宋" w:hAnsi="仿宋" w:eastAsia="仿宋" w:cs="宋体"/>
          <w:sz w:val="24"/>
        </w:rPr>
        <w:t>。</w:t>
      </w:r>
    </w:p>
    <w:p>
      <w:pPr>
        <w:spacing w:line="360" w:lineRule="auto"/>
        <w:ind w:firstLine="480" w:firstLineChars="200"/>
        <w:rPr>
          <w:rFonts w:ascii="仿宋" w:hAnsi="仿宋" w:eastAsia="仿宋" w:cs="宋体"/>
          <w:sz w:val="24"/>
        </w:rPr>
      </w:pPr>
      <w:r>
        <w:rPr>
          <w:rFonts w:hint="eastAsia" w:ascii="仿宋" w:hAnsi="仿宋" w:eastAsia="仿宋" w:cs="宋体"/>
          <w:sz w:val="24"/>
        </w:rPr>
        <w:t>基于此，为</w:t>
      </w:r>
      <w:r>
        <w:rPr>
          <w:rFonts w:ascii="仿宋" w:hAnsi="仿宋" w:eastAsia="仿宋" w:cs="宋体"/>
          <w:sz w:val="24"/>
        </w:rPr>
        <w:t>了解</w:t>
      </w:r>
      <w:r>
        <w:rPr>
          <w:rFonts w:hint="eastAsia" w:ascii="仿宋" w:hAnsi="仿宋" w:eastAsia="仿宋" w:cs="宋体"/>
          <w:sz w:val="24"/>
        </w:rPr>
        <w:t>后疫情时代徐州市小学生</w:t>
      </w:r>
      <w:r>
        <w:rPr>
          <w:rFonts w:ascii="仿宋" w:hAnsi="仿宋" w:eastAsia="仿宋" w:cs="宋体"/>
          <w:sz w:val="24"/>
        </w:rPr>
        <w:t>英语学习现状，以及英语学习影响因素，</w:t>
      </w:r>
      <w:r>
        <w:rPr>
          <w:rFonts w:hint="eastAsia" w:ascii="仿宋" w:hAnsi="仿宋" w:eastAsia="仿宋" w:cs="宋体"/>
          <w:sz w:val="24"/>
        </w:rPr>
        <w:t>特开展本次调查研究，旨</w:t>
      </w:r>
      <w:r>
        <w:rPr>
          <w:rFonts w:ascii="仿宋" w:hAnsi="仿宋" w:eastAsia="仿宋" w:cs="宋体"/>
          <w:sz w:val="24"/>
        </w:rPr>
        <w:t>在掌握具体情况的基础上，有针对性地采取相应措施，促进学生英语学习</w:t>
      </w:r>
      <w:r>
        <w:rPr>
          <w:rFonts w:hint="eastAsia" w:ascii="仿宋" w:hAnsi="仿宋" w:eastAsia="仿宋" w:cs="宋体"/>
          <w:sz w:val="24"/>
        </w:rPr>
        <w:t>效果的提升</w:t>
      </w:r>
      <w:r>
        <w:rPr>
          <w:rFonts w:ascii="仿宋" w:hAnsi="仿宋" w:eastAsia="仿宋" w:cs="宋体"/>
          <w:sz w:val="24"/>
        </w:rPr>
        <w:t>。</w:t>
      </w:r>
    </w:p>
    <w:p>
      <w:pPr>
        <w:spacing w:line="360" w:lineRule="auto"/>
        <w:rPr>
          <w:rFonts w:ascii="仿宋" w:hAnsi="仿宋" w:eastAsia="仿宋" w:cs="宋体"/>
          <w:b/>
          <w:sz w:val="28"/>
          <w:szCs w:val="28"/>
        </w:rPr>
      </w:pPr>
      <w:r>
        <w:rPr>
          <w:rFonts w:hint="eastAsia" w:ascii="仿宋" w:hAnsi="仿宋" w:eastAsia="仿宋" w:cs="宋体"/>
          <w:b/>
          <w:sz w:val="28"/>
          <w:szCs w:val="28"/>
        </w:rPr>
        <w:t>一</w:t>
      </w:r>
      <w:r>
        <w:rPr>
          <w:rFonts w:ascii="仿宋" w:hAnsi="仿宋" w:eastAsia="仿宋" w:cs="宋体"/>
          <w:b/>
          <w:sz w:val="28"/>
          <w:szCs w:val="28"/>
        </w:rPr>
        <w:t>、调查方法与</w:t>
      </w:r>
      <w:r>
        <w:rPr>
          <w:rFonts w:hint="eastAsia" w:ascii="仿宋" w:hAnsi="仿宋" w:eastAsia="仿宋" w:cs="宋体"/>
          <w:b/>
          <w:sz w:val="28"/>
          <w:szCs w:val="28"/>
        </w:rPr>
        <w:t>调查</w:t>
      </w:r>
      <w:r>
        <w:rPr>
          <w:rFonts w:ascii="仿宋" w:hAnsi="仿宋" w:eastAsia="仿宋" w:cs="宋体"/>
          <w:b/>
          <w:sz w:val="28"/>
          <w:szCs w:val="28"/>
        </w:rPr>
        <w:t>对象</w:t>
      </w:r>
    </w:p>
    <w:p>
      <w:pPr>
        <w:spacing w:line="360" w:lineRule="auto"/>
        <w:ind w:firstLine="480" w:firstLineChars="200"/>
        <w:rPr>
          <w:rFonts w:ascii="仿宋" w:hAnsi="仿宋" w:eastAsia="仿宋" w:cs="宋体"/>
          <w:sz w:val="24"/>
        </w:rPr>
      </w:pPr>
      <w:r>
        <w:rPr>
          <w:rFonts w:hint="eastAsia" w:ascii="仿宋" w:hAnsi="仿宋" w:eastAsia="仿宋" w:cs="宋体"/>
          <w:sz w:val="24"/>
        </w:rPr>
        <w:t>调查对象为：中国矿业大学附属小学、公园巷集团潇湘路小学、棠张实验小学、伊庄镇实验小学、伊庄镇卢套小学、邵店镇中心小学、34中附小、铜山区实验小学等8所小学秋季开学后</w:t>
      </w:r>
      <w:r>
        <w:rPr>
          <w:rFonts w:ascii="仿宋" w:hAnsi="仿宋" w:eastAsia="仿宋" w:cs="宋体"/>
          <w:sz w:val="24"/>
        </w:rPr>
        <w:t>四至六年级</w:t>
      </w:r>
      <w:r>
        <w:rPr>
          <w:rFonts w:hint="eastAsia" w:ascii="仿宋" w:hAnsi="仿宋" w:eastAsia="仿宋" w:cs="宋体"/>
          <w:sz w:val="24"/>
        </w:rPr>
        <w:t>（及少部分开学后初一）</w:t>
      </w:r>
      <w:r>
        <w:rPr>
          <w:rFonts w:ascii="仿宋" w:hAnsi="仿宋" w:eastAsia="仿宋" w:cs="宋体"/>
          <w:sz w:val="24"/>
        </w:rPr>
        <w:t>的学生</w:t>
      </w:r>
      <w:r>
        <w:rPr>
          <w:rFonts w:hint="eastAsia" w:ascii="仿宋" w:hAnsi="仿宋" w:eastAsia="仿宋" w:cs="宋体"/>
          <w:sz w:val="24"/>
        </w:rPr>
        <w:t>进行问卷调查。</w:t>
      </w:r>
    </w:p>
    <w:p>
      <w:pPr>
        <w:spacing w:line="360" w:lineRule="auto"/>
        <w:ind w:firstLine="480" w:firstLineChars="200"/>
        <w:rPr>
          <w:rFonts w:ascii="仿宋" w:hAnsi="仿宋" w:eastAsia="仿宋" w:cs="宋体"/>
          <w:sz w:val="24"/>
        </w:rPr>
      </w:pPr>
      <w:r>
        <w:rPr>
          <w:rFonts w:hint="eastAsia" w:ascii="仿宋" w:hAnsi="仿宋" w:eastAsia="仿宋" w:cs="宋体"/>
          <w:sz w:val="24"/>
        </w:rPr>
        <w:t>调查研究采用问卷法，问卷使用“问卷星”平台进行网络调查，</w:t>
      </w:r>
      <w:r>
        <w:rPr>
          <w:rFonts w:ascii="仿宋" w:hAnsi="仿宋" w:eastAsia="仿宋" w:cs="宋体"/>
          <w:sz w:val="24"/>
        </w:rPr>
        <w:t>问卷设计</w:t>
      </w:r>
      <w:r>
        <w:rPr>
          <w:rFonts w:hint="eastAsia" w:ascii="仿宋" w:hAnsi="仿宋" w:eastAsia="仿宋" w:cs="宋体"/>
          <w:sz w:val="24"/>
        </w:rPr>
        <w:t>24</w:t>
      </w:r>
      <w:r>
        <w:rPr>
          <w:rFonts w:ascii="仿宋" w:hAnsi="仿宋" w:eastAsia="仿宋" w:cs="宋体"/>
          <w:sz w:val="24"/>
        </w:rPr>
        <w:t>个选择题</w:t>
      </w:r>
      <w:r>
        <w:rPr>
          <w:rFonts w:hint="eastAsia" w:ascii="仿宋" w:hAnsi="仿宋" w:eastAsia="仿宋" w:cs="宋体"/>
          <w:sz w:val="24"/>
        </w:rPr>
        <w:t>，针对英语学习动机、英语学习方法、教师满意度和学生的学习资源等四个方面开展。截至2023年8月31日，共回收问卷1612份，样本数据均真实、有效。调查样本中男生807人，占比50.06%，女生805人，占比49.94%。秋季开学后四年级121人，占比7.5%，五年级807人，占比31.45%，六年级656人，占比40.69%，七年级28人。市县区小学生占比46.09%，乡镇小学生占比53.91%。具体见图1-图3。</w:t>
      </w:r>
    </w:p>
    <w:p>
      <w:pPr>
        <w:spacing w:line="360" w:lineRule="auto"/>
      </w:pPr>
      <w:r>
        <w:drawing>
          <wp:inline distT="0" distB="0" distL="114300" distR="114300">
            <wp:extent cx="2468880" cy="231648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4"/>
                    <a:stretch>
                      <a:fillRect/>
                    </a:stretch>
                  </pic:blipFill>
                  <pic:spPr>
                    <a:xfrm>
                      <a:off x="0" y="0"/>
                      <a:ext cx="2468880" cy="2316480"/>
                    </a:xfrm>
                    <a:prstGeom prst="rect">
                      <a:avLst/>
                    </a:prstGeom>
                    <a:noFill/>
                    <a:ln>
                      <a:noFill/>
                    </a:ln>
                  </pic:spPr>
                </pic:pic>
              </a:graphicData>
            </a:graphic>
          </wp:inline>
        </w:drawing>
      </w:r>
      <w:r>
        <w:rPr>
          <w:rFonts w:hint="eastAsia"/>
        </w:rPr>
        <w:t xml:space="preserve">   </w:t>
      </w:r>
      <w:r>
        <w:drawing>
          <wp:inline distT="0" distB="0" distL="114300" distR="114300">
            <wp:extent cx="2552700" cy="2209800"/>
            <wp:effectExtent l="0" t="0" r="762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5"/>
                    <a:stretch>
                      <a:fillRect/>
                    </a:stretch>
                  </pic:blipFill>
                  <pic:spPr>
                    <a:xfrm>
                      <a:off x="0" y="0"/>
                      <a:ext cx="2552700" cy="2209800"/>
                    </a:xfrm>
                    <a:prstGeom prst="rect">
                      <a:avLst/>
                    </a:prstGeom>
                    <a:noFill/>
                    <a:ln>
                      <a:noFill/>
                    </a:ln>
                  </pic:spPr>
                </pic:pic>
              </a:graphicData>
            </a:graphic>
          </wp:inline>
        </w:drawing>
      </w:r>
    </w:p>
    <w:p>
      <w:pPr>
        <w:spacing w:line="160" w:lineRule="atLeast"/>
        <w:ind w:firstLine="720" w:firstLineChars="300"/>
        <w:rPr>
          <w:rFonts w:ascii="仿宋" w:hAnsi="仿宋" w:eastAsia="仿宋" w:cs="宋体"/>
          <w:sz w:val="24"/>
        </w:rPr>
      </w:pPr>
      <w:r>
        <w:rPr>
          <w:rFonts w:hint="eastAsia" w:ascii="仿宋" w:hAnsi="仿宋" w:eastAsia="仿宋" w:cs="宋体"/>
          <w:sz w:val="24"/>
        </w:rPr>
        <w:t>图1 调查对象性别分布           图2 调查对象所在学校城乡分布</w:t>
      </w:r>
    </w:p>
    <w:p>
      <w:pPr>
        <w:spacing w:line="160" w:lineRule="atLeast"/>
        <w:jc w:val="center"/>
        <w:rPr>
          <w:rFonts w:ascii="仿宋" w:hAnsi="仿宋" w:eastAsia="仿宋" w:cs="宋体"/>
          <w:sz w:val="24"/>
        </w:rPr>
      </w:pPr>
      <w:r>
        <w:drawing>
          <wp:inline distT="0" distB="0" distL="114300" distR="114300">
            <wp:extent cx="2415540" cy="2683510"/>
            <wp:effectExtent l="0" t="0" r="7620" b="1397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6"/>
                    <a:stretch>
                      <a:fillRect/>
                    </a:stretch>
                  </pic:blipFill>
                  <pic:spPr>
                    <a:xfrm>
                      <a:off x="0" y="0"/>
                      <a:ext cx="2415540" cy="2683510"/>
                    </a:xfrm>
                    <a:prstGeom prst="rect">
                      <a:avLst/>
                    </a:prstGeom>
                    <a:noFill/>
                    <a:ln>
                      <a:noFill/>
                    </a:ln>
                  </pic:spPr>
                </pic:pic>
              </a:graphicData>
            </a:graphic>
          </wp:inline>
        </w:drawing>
      </w:r>
    </w:p>
    <w:p>
      <w:pPr>
        <w:spacing w:line="160" w:lineRule="atLeast"/>
        <w:jc w:val="center"/>
        <w:rPr>
          <w:rFonts w:ascii="仿宋" w:hAnsi="仿宋" w:eastAsia="仿宋" w:cs="宋体"/>
          <w:sz w:val="24"/>
        </w:rPr>
      </w:pPr>
      <w:r>
        <w:rPr>
          <w:rFonts w:hint="eastAsia" w:ascii="仿宋" w:hAnsi="仿宋" w:eastAsia="仿宋" w:cs="宋体"/>
          <w:sz w:val="24"/>
        </w:rPr>
        <w:t>图3 调查对象年级分布（秋季开学后）</w:t>
      </w:r>
    </w:p>
    <w:p>
      <w:pPr>
        <w:spacing w:line="360" w:lineRule="auto"/>
        <w:rPr>
          <w:rFonts w:ascii="仿宋" w:hAnsi="仿宋" w:eastAsia="仿宋" w:cs="宋体"/>
          <w:b/>
          <w:sz w:val="28"/>
          <w:szCs w:val="28"/>
        </w:rPr>
      </w:pPr>
      <w:r>
        <w:rPr>
          <w:rFonts w:hint="eastAsia" w:ascii="仿宋" w:hAnsi="仿宋" w:eastAsia="仿宋" w:cs="宋体"/>
          <w:b/>
          <w:sz w:val="28"/>
          <w:szCs w:val="28"/>
        </w:rPr>
        <w:t>二、调查情况分析</w:t>
      </w:r>
    </w:p>
    <w:p>
      <w:pPr>
        <w:spacing w:before="156" w:beforeLines="50" w:after="156" w:afterLines="50" w:line="160" w:lineRule="atLeast"/>
        <w:rPr>
          <w:rFonts w:ascii="仿宋" w:hAnsi="仿宋" w:eastAsia="仿宋" w:cs="宋体"/>
          <w:b/>
          <w:sz w:val="28"/>
          <w:szCs w:val="28"/>
        </w:rPr>
      </w:pPr>
      <w:r>
        <w:rPr>
          <w:rFonts w:hint="eastAsia" w:ascii="仿宋" w:hAnsi="仿宋" w:eastAsia="仿宋" w:cs="宋体"/>
          <w:b/>
          <w:sz w:val="28"/>
          <w:szCs w:val="28"/>
        </w:rPr>
        <w:t>1.英语学习动机分析</w:t>
      </w:r>
    </w:p>
    <w:p>
      <w:pPr>
        <w:spacing w:line="360" w:lineRule="auto"/>
        <w:ind w:firstLine="480" w:firstLineChars="200"/>
        <w:rPr>
          <w:rFonts w:ascii="仿宋" w:hAnsi="仿宋" w:eastAsia="仿宋" w:cs="宋体"/>
          <w:sz w:val="24"/>
        </w:rPr>
      </w:pPr>
      <w:r>
        <w:rPr>
          <w:rFonts w:hint="eastAsia" w:ascii="仿宋" w:hAnsi="仿宋" w:eastAsia="仿宋" w:cs="宋体"/>
          <w:sz w:val="24"/>
        </w:rPr>
        <w:t>问卷中，在回答“对英语感兴趣吗”问题中，26.55%的小学生选择了“特别感兴趣”，54.03%的小学生选择“比较感兴趣”，18.55%和0.87%的小学生分别选择了“不太感兴趣”和“不感兴趣”，也就是说，绝大部分小学生对于英语学科是有兴趣的，依然有19.42%的学生对本学科不是很有兴趣。见图4。</w:t>
      </w:r>
    </w:p>
    <w:p>
      <w:pPr>
        <w:spacing w:line="360" w:lineRule="auto"/>
        <w:jc w:val="center"/>
        <w:rPr>
          <w:rFonts w:ascii="仿宋" w:hAnsi="仿宋" w:eastAsia="仿宋" w:cs="宋体"/>
          <w:sz w:val="24"/>
        </w:rPr>
      </w:pPr>
      <w:r>
        <w:drawing>
          <wp:inline distT="0" distB="0" distL="114300" distR="114300">
            <wp:extent cx="4643755" cy="3093720"/>
            <wp:effectExtent l="0" t="0" r="0" b="0"/>
            <wp:docPr id="19" name="图片 3" descr="placingpictur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descr="placingpictureplaceholder"/>
                    <pic:cNvPicPr>
                      <a:picLocks noChangeAspect="1"/>
                    </pic:cNvPicPr>
                  </pic:nvPicPr>
                  <pic:blipFill>
                    <a:blip r:embed="rId7"/>
                    <a:srcRect/>
                    <a:stretch>
                      <a:fillRect/>
                    </a:stretch>
                  </pic:blipFill>
                  <pic:spPr>
                    <a:xfrm>
                      <a:off x="0" y="0"/>
                      <a:ext cx="4643755" cy="3093720"/>
                    </a:xfrm>
                    <a:prstGeom prst="rect">
                      <a:avLst/>
                    </a:prstGeom>
                  </pic:spPr>
                </pic:pic>
              </a:graphicData>
            </a:graphic>
          </wp:inline>
        </w:drawing>
      </w:r>
    </w:p>
    <w:p>
      <w:pPr>
        <w:widowControl/>
        <w:shd w:val="clear" w:color="auto" w:fill="FFFFFF"/>
        <w:spacing w:line="160" w:lineRule="atLeast"/>
        <w:ind w:firstLine="720" w:firstLineChars="300"/>
        <w:jc w:val="center"/>
        <w:rPr>
          <w:rFonts w:ascii="仿宋" w:hAnsi="仿宋" w:eastAsia="仿宋" w:cs="宋体"/>
          <w:sz w:val="24"/>
        </w:rPr>
      </w:pPr>
      <w:r>
        <w:rPr>
          <w:rFonts w:hint="eastAsia" w:ascii="仿宋" w:hAnsi="仿宋" w:eastAsia="仿宋" w:cs="宋体"/>
          <w:sz w:val="24"/>
        </w:rPr>
        <w:t>图4</w:t>
      </w:r>
      <w:r>
        <w:rPr>
          <w:rFonts w:ascii="仿宋" w:hAnsi="仿宋" w:eastAsia="仿宋" w:cs="宋体"/>
          <w:sz w:val="24"/>
        </w:rPr>
        <w:t xml:space="preserve"> </w:t>
      </w:r>
      <w:r>
        <w:rPr>
          <w:rFonts w:hint="eastAsia" w:ascii="仿宋" w:hAnsi="仿宋" w:eastAsia="仿宋" w:cs="宋体"/>
          <w:sz w:val="24"/>
        </w:rPr>
        <w:t>调查对象对英语学习兴趣程度</w:t>
      </w:r>
    </w:p>
    <w:p>
      <w:pPr>
        <w:spacing w:line="360" w:lineRule="auto"/>
        <w:ind w:firstLine="480" w:firstLineChars="200"/>
        <w:rPr>
          <w:rFonts w:ascii="仿宋" w:hAnsi="仿宋" w:eastAsia="仿宋" w:cs="宋体"/>
          <w:sz w:val="24"/>
        </w:rPr>
      </w:pPr>
      <w:r>
        <w:rPr>
          <w:rFonts w:hint="eastAsia" w:ascii="仿宋" w:hAnsi="仿宋" w:eastAsia="仿宋" w:cs="宋体"/>
          <w:sz w:val="24"/>
        </w:rPr>
        <w:t>在“现在</w:t>
      </w:r>
      <w:r>
        <w:rPr>
          <w:rFonts w:ascii="仿宋" w:hAnsi="仿宋" w:eastAsia="仿宋" w:cs="宋体"/>
          <w:sz w:val="24"/>
        </w:rPr>
        <w:t>学英语的目的</w:t>
      </w:r>
      <w:r>
        <w:rPr>
          <w:rFonts w:hint="eastAsia" w:ascii="仿宋" w:hAnsi="仿宋" w:eastAsia="仿宋" w:cs="宋体"/>
          <w:sz w:val="24"/>
        </w:rPr>
        <w:t>”这个问题中，65.2%的小学生选择了“</w:t>
      </w:r>
      <w:r>
        <w:rPr>
          <w:rFonts w:ascii="仿宋" w:hAnsi="仿宋" w:eastAsia="仿宋" w:cs="宋体"/>
          <w:sz w:val="24"/>
        </w:rPr>
        <w:t>为将来更好的学习打好基础</w:t>
      </w:r>
      <w:r>
        <w:rPr>
          <w:rFonts w:hint="eastAsia" w:ascii="仿宋" w:hAnsi="仿宋" w:eastAsia="仿宋" w:cs="宋体"/>
          <w:sz w:val="24"/>
        </w:rPr>
        <w:t>”，25.56%选择了“为了开拓国际化视野，更好的建设祖国”，有8%的小学生选择“</w:t>
      </w:r>
      <w:r>
        <w:rPr>
          <w:rFonts w:ascii="仿宋" w:hAnsi="仿宋" w:eastAsia="仿宋" w:cs="宋体"/>
          <w:sz w:val="24"/>
        </w:rPr>
        <w:t>为了应付考试</w:t>
      </w:r>
      <w:r>
        <w:rPr>
          <w:rFonts w:hint="eastAsia" w:ascii="仿宋" w:hAnsi="仿宋" w:eastAsia="仿宋" w:cs="宋体"/>
          <w:sz w:val="24"/>
        </w:rPr>
        <w:t>”和1.24%选择“</w:t>
      </w:r>
      <w:r>
        <w:rPr>
          <w:rFonts w:ascii="仿宋" w:hAnsi="仿宋" w:eastAsia="仿宋" w:cs="宋体"/>
          <w:sz w:val="24"/>
        </w:rPr>
        <w:t>为了老师和父母</w:t>
      </w:r>
      <w:r>
        <w:rPr>
          <w:rFonts w:hint="eastAsia" w:ascii="仿宋" w:hAnsi="仿宋" w:eastAsia="仿宋" w:cs="宋体"/>
          <w:sz w:val="24"/>
        </w:rPr>
        <w:t>”。见图5。</w:t>
      </w:r>
    </w:p>
    <w:p>
      <w:pPr>
        <w:spacing w:line="360" w:lineRule="auto"/>
        <w:jc w:val="center"/>
        <w:rPr>
          <w:rFonts w:ascii="仿宋" w:hAnsi="仿宋" w:eastAsia="仿宋" w:cs="宋体"/>
          <w:sz w:val="24"/>
        </w:rPr>
      </w:pPr>
      <w:r>
        <w:drawing>
          <wp:inline distT="0" distB="0" distL="114300" distR="114300">
            <wp:extent cx="4643755" cy="3094990"/>
            <wp:effectExtent l="0" t="0" r="0" b="0"/>
            <wp:docPr id="20" name="图片 4" descr="placingpictur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descr="placingpictureplaceholder"/>
                    <pic:cNvPicPr>
                      <a:picLocks noChangeAspect="1"/>
                    </pic:cNvPicPr>
                  </pic:nvPicPr>
                  <pic:blipFill>
                    <a:blip r:embed="rId8"/>
                    <a:srcRect/>
                    <a:stretch>
                      <a:fillRect/>
                    </a:stretch>
                  </pic:blipFill>
                  <pic:spPr>
                    <a:xfrm>
                      <a:off x="0" y="0"/>
                      <a:ext cx="4643755" cy="3094990"/>
                    </a:xfrm>
                    <a:prstGeom prst="rect">
                      <a:avLst/>
                    </a:prstGeom>
                  </pic:spPr>
                </pic:pic>
              </a:graphicData>
            </a:graphic>
          </wp:inline>
        </w:drawing>
      </w:r>
    </w:p>
    <w:p>
      <w:pPr>
        <w:widowControl/>
        <w:shd w:val="clear" w:color="auto" w:fill="FFFFFF"/>
        <w:spacing w:line="160" w:lineRule="atLeast"/>
        <w:jc w:val="center"/>
        <w:rPr>
          <w:rFonts w:ascii="仿宋" w:hAnsi="仿宋" w:eastAsia="仿宋" w:cs="宋体"/>
          <w:sz w:val="24"/>
        </w:rPr>
      </w:pPr>
      <w:r>
        <w:rPr>
          <w:rFonts w:hint="eastAsia" w:ascii="仿宋" w:hAnsi="仿宋" w:eastAsia="仿宋" w:cs="宋体"/>
          <w:sz w:val="24"/>
        </w:rPr>
        <w:t>图5</w:t>
      </w:r>
      <w:r>
        <w:rPr>
          <w:rFonts w:ascii="仿宋" w:hAnsi="仿宋" w:eastAsia="仿宋" w:cs="宋体"/>
          <w:sz w:val="24"/>
        </w:rPr>
        <w:t xml:space="preserve"> </w:t>
      </w:r>
      <w:r>
        <w:rPr>
          <w:rFonts w:hint="eastAsia" w:ascii="仿宋" w:hAnsi="仿宋" w:eastAsia="仿宋" w:cs="宋体"/>
          <w:sz w:val="24"/>
        </w:rPr>
        <w:t>调查对象学习英语的目的</w:t>
      </w:r>
    </w:p>
    <w:p>
      <w:pPr>
        <w:spacing w:line="360" w:lineRule="auto"/>
        <w:ind w:firstLine="480" w:firstLineChars="200"/>
        <w:rPr>
          <w:rFonts w:ascii="仿宋" w:hAnsi="仿宋" w:eastAsia="仿宋" w:cs="宋体"/>
          <w:sz w:val="24"/>
        </w:rPr>
      </w:pPr>
      <w:r>
        <w:rPr>
          <w:rFonts w:hint="eastAsia" w:ascii="仿宋" w:hAnsi="仿宋" w:eastAsia="仿宋" w:cs="宋体"/>
          <w:sz w:val="24"/>
        </w:rPr>
        <w:t>不难发现，徐州市绝大多数小学生能够树立正确的价值观、人生观和学习观。小学阶段是学生身心发展的关键时期，在这个阶段，孩子不断地通过亲身体验和观察，逐渐建立起自己的价值体系。这一时期，家长和老师应该以鼓励、引导和激励为主，培养学生乐观向上、勇敢拼搏、感恩付出的价值观。</w:t>
      </w:r>
    </w:p>
    <w:p>
      <w:pPr>
        <w:spacing w:line="360" w:lineRule="auto"/>
        <w:ind w:firstLine="480" w:firstLineChars="200"/>
        <w:rPr>
          <w:rFonts w:ascii="仿宋" w:hAnsi="仿宋" w:eastAsia="仿宋" w:cs="宋体"/>
          <w:sz w:val="24"/>
        </w:rPr>
      </w:pPr>
      <w:r>
        <w:rPr>
          <w:rFonts w:hint="eastAsia" w:ascii="仿宋" w:hAnsi="仿宋" w:eastAsia="仿宋" w:cs="宋体"/>
          <w:sz w:val="24"/>
        </w:rPr>
        <w:t>在调查喜欢英语学科的小学生回答“喜欢英语”的原因时，49.11%的学生选择了“</w:t>
      </w:r>
      <w:r>
        <w:rPr>
          <w:rFonts w:ascii="仿宋" w:hAnsi="仿宋" w:eastAsia="仿宋" w:cs="宋体"/>
          <w:sz w:val="24"/>
        </w:rPr>
        <w:t>有趣</w:t>
      </w:r>
      <w:r>
        <w:rPr>
          <w:rFonts w:hint="eastAsia" w:ascii="仿宋" w:hAnsi="仿宋" w:eastAsia="仿宋" w:cs="宋体"/>
          <w:sz w:val="24"/>
        </w:rPr>
        <w:t>，并且能够通过英语看世界”，“</w:t>
      </w:r>
      <w:r>
        <w:rPr>
          <w:rFonts w:ascii="仿宋" w:hAnsi="仿宋" w:eastAsia="仿宋" w:cs="宋体"/>
          <w:sz w:val="24"/>
        </w:rPr>
        <w:t>轻松</w:t>
      </w:r>
      <w:r>
        <w:rPr>
          <w:rFonts w:hint="eastAsia" w:ascii="仿宋" w:hAnsi="仿宋" w:eastAsia="仿宋" w:cs="宋体"/>
          <w:sz w:val="24"/>
        </w:rPr>
        <w:t>，现阶段比其他课程更容易学”“个人对这门课感兴趣”和“喜欢英语老师的风格”则分别占到了18.4%、20.48%、10.47%，具体见图6。</w:t>
      </w:r>
    </w:p>
    <w:p>
      <w:pPr>
        <w:widowControl/>
        <w:shd w:val="clear" w:color="auto" w:fill="FFFFFF"/>
        <w:spacing w:line="160" w:lineRule="atLeast"/>
        <w:jc w:val="center"/>
      </w:pPr>
      <w:r>
        <w:drawing>
          <wp:inline distT="0" distB="0" distL="114300" distR="114300">
            <wp:extent cx="4643755" cy="3094990"/>
            <wp:effectExtent l="0" t="0" r="0" b="0"/>
            <wp:docPr id="21" name="图片 1" descr="placingpictur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descr="placingpictureplaceholder"/>
                    <pic:cNvPicPr>
                      <a:picLocks noChangeAspect="1"/>
                    </pic:cNvPicPr>
                  </pic:nvPicPr>
                  <pic:blipFill>
                    <a:blip r:embed="rId9"/>
                    <a:srcRect/>
                    <a:stretch>
                      <a:fillRect/>
                    </a:stretch>
                  </pic:blipFill>
                  <pic:spPr>
                    <a:xfrm>
                      <a:off x="0" y="0"/>
                      <a:ext cx="4643755" cy="3094990"/>
                    </a:xfrm>
                    <a:prstGeom prst="rect">
                      <a:avLst/>
                    </a:prstGeom>
                  </pic:spPr>
                </pic:pic>
              </a:graphicData>
            </a:graphic>
          </wp:inline>
        </w:drawing>
      </w:r>
    </w:p>
    <w:p>
      <w:pPr>
        <w:widowControl/>
        <w:shd w:val="clear" w:color="auto" w:fill="FFFFFF"/>
        <w:spacing w:line="160" w:lineRule="atLeast"/>
        <w:jc w:val="center"/>
        <w:rPr>
          <w:rFonts w:ascii="仿宋" w:hAnsi="仿宋" w:eastAsia="仿宋" w:cs="宋体"/>
          <w:sz w:val="24"/>
        </w:rPr>
      </w:pPr>
      <w:r>
        <w:rPr>
          <w:rFonts w:hint="eastAsia" w:ascii="仿宋" w:hAnsi="仿宋" w:eastAsia="仿宋" w:cs="宋体"/>
          <w:sz w:val="24"/>
        </w:rPr>
        <w:t>图6</w:t>
      </w:r>
      <w:r>
        <w:rPr>
          <w:rFonts w:ascii="仿宋" w:hAnsi="仿宋" w:eastAsia="仿宋" w:cs="宋体"/>
          <w:sz w:val="24"/>
        </w:rPr>
        <w:t xml:space="preserve"> </w:t>
      </w:r>
      <w:r>
        <w:rPr>
          <w:rFonts w:hint="eastAsia" w:ascii="仿宋" w:hAnsi="仿宋" w:eastAsia="仿宋" w:cs="宋体"/>
          <w:sz w:val="24"/>
        </w:rPr>
        <w:t>调查对象喜欢英语的原因</w:t>
      </w:r>
    </w:p>
    <w:p>
      <w:pPr>
        <w:spacing w:line="360" w:lineRule="auto"/>
        <w:ind w:firstLine="480" w:firstLineChars="200"/>
        <w:rPr>
          <w:rFonts w:ascii="仿宋" w:hAnsi="仿宋" w:eastAsia="仿宋" w:cs="宋体"/>
          <w:sz w:val="24"/>
        </w:rPr>
      </w:pPr>
      <w:r>
        <w:rPr>
          <w:rFonts w:hint="eastAsia" w:ascii="仿宋" w:hAnsi="仿宋" w:eastAsia="仿宋" w:cs="宋体"/>
          <w:sz w:val="24"/>
        </w:rPr>
        <w:t>调查中发现，依然有313名</w:t>
      </w:r>
      <w:r>
        <w:rPr>
          <w:rFonts w:hint="eastAsia" w:ascii="仿宋" w:hAnsi="仿宋" w:eastAsia="仿宋" w:cs="宋体"/>
          <w:sz w:val="24"/>
          <w:lang w:val="en-US" w:eastAsia="zh-CN"/>
        </w:rPr>
        <w:t>小</w:t>
      </w:r>
      <w:r>
        <w:rPr>
          <w:rFonts w:hint="eastAsia" w:ascii="仿宋" w:hAnsi="仿宋" w:eastAsia="仿宋" w:cs="宋体"/>
          <w:sz w:val="24"/>
        </w:rPr>
        <w:t>学生（19.41%）不喜欢英语学科，这些</w:t>
      </w:r>
      <w:r>
        <w:rPr>
          <w:rFonts w:hint="eastAsia" w:ascii="仿宋" w:hAnsi="仿宋" w:eastAsia="仿宋" w:cs="宋体"/>
          <w:sz w:val="24"/>
          <w:lang w:val="en-US" w:eastAsia="zh-CN"/>
        </w:rPr>
        <w:t>小</w:t>
      </w:r>
      <w:r>
        <w:rPr>
          <w:rFonts w:hint="eastAsia" w:ascii="仿宋" w:hAnsi="仿宋" w:eastAsia="仿宋" w:cs="宋体"/>
          <w:sz w:val="24"/>
        </w:rPr>
        <w:t>学生中的41.53%因为“不知道该怎么学”而不喜欢英语、36.42%因为“没有基础，学起来太累”而选择了不喜欢英语，具体见图7。</w:t>
      </w:r>
    </w:p>
    <w:p>
      <w:pPr>
        <w:spacing w:line="360" w:lineRule="auto"/>
        <w:jc w:val="center"/>
      </w:pPr>
      <w:r>
        <w:drawing>
          <wp:inline distT="0" distB="0" distL="114300" distR="114300">
            <wp:extent cx="4643755" cy="3094990"/>
            <wp:effectExtent l="0" t="0" r="0" b="0"/>
            <wp:docPr id="22" name="图片 2" descr="placingpictur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descr="placingpictureplaceholder"/>
                    <pic:cNvPicPr>
                      <a:picLocks noChangeAspect="1"/>
                    </pic:cNvPicPr>
                  </pic:nvPicPr>
                  <pic:blipFill>
                    <a:blip r:embed="rId10"/>
                    <a:srcRect/>
                    <a:stretch>
                      <a:fillRect/>
                    </a:stretch>
                  </pic:blipFill>
                  <pic:spPr>
                    <a:xfrm>
                      <a:off x="0" y="0"/>
                      <a:ext cx="4643755" cy="3094990"/>
                    </a:xfrm>
                    <a:prstGeom prst="rect">
                      <a:avLst/>
                    </a:prstGeom>
                  </pic:spPr>
                </pic:pic>
              </a:graphicData>
            </a:graphic>
          </wp:inline>
        </w:drawing>
      </w:r>
    </w:p>
    <w:p>
      <w:pPr>
        <w:spacing w:line="360" w:lineRule="auto"/>
        <w:jc w:val="center"/>
      </w:pPr>
      <w:r>
        <w:rPr>
          <w:rFonts w:hint="eastAsia" w:ascii="仿宋" w:hAnsi="仿宋" w:eastAsia="仿宋" w:cs="宋体"/>
          <w:sz w:val="24"/>
        </w:rPr>
        <w:t>图7</w:t>
      </w:r>
      <w:r>
        <w:rPr>
          <w:rFonts w:ascii="仿宋" w:hAnsi="仿宋" w:eastAsia="仿宋" w:cs="宋体"/>
          <w:sz w:val="24"/>
        </w:rPr>
        <w:t xml:space="preserve"> </w:t>
      </w:r>
      <w:r>
        <w:rPr>
          <w:rFonts w:hint="eastAsia" w:ascii="仿宋" w:hAnsi="仿宋" w:eastAsia="仿宋" w:cs="宋体"/>
          <w:sz w:val="24"/>
        </w:rPr>
        <w:t>调查对象不喜欢英语的原因</w:t>
      </w:r>
    </w:p>
    <w:p>
      <w:pPr>
        <w:spacing w:line="360" w:lineRule="auto"/>
        <w:ind w:firstLine="480" w:firstLineChars="200"/>
        <w:rPr>
          <w:rFonts w:ascii="仿宋" w:hAnsi="仿宋" w:eastAsia="仿宋" w:cs="宋体"/>
          <w:sz w:val="24"/>
        </w:rPr>
      </w:pPr>
      <w:r>
        <w:rPr>
          <w:rFonts w:hint="eastAsia" w:ascii="仿宋" w:hAnsi="仿宋" w:eastAsia="仿宋" w:cs="宋体"/>
          <w:sz w:val="24"/>
        </w:rPr>
        <w:t>对比市县区和乡镇小学对英语的学习兴趣，市县区小学生对英语“不太感兴趣”的为3.03%，“不感兴趣”的为0.33%，反观村镇小学生英语“不太感兴趣”的为21.68%，“不感兴趣”的为1.18%。同样的，市县区小学生“不喜欢”英语的比例为13.49%，也低于村镇小学生的22.86%。也就是说，村镇小学生对于英语的学习兴趣度远低于市县区小学生，有较大差异。村镇小学生不喜欢英语的主要原因则主要集中在“没有基础，学起来太累”39.48%和“不知道怎么学”41.63%两个方面。具体如表1。</w:t>
      </w:r>
    </w:p>
    <w:p>
      <w:pPr>
        <w:spacing w:line="360" w:lineRule="auto"/>
        <w:jc w:val="center"/>
        <w:rPr>
          <w:rFonts w:ascii="仿宋" w:hAnsi="仿宋" w:eastAsia="仿宋" w:cs="宋体"/>
          <w:sz w:val="24"/>
        </w:rPr>
      </w:pPr>
      <w:r>
        <w:rPr>
          <w:rFonts w:hint="eastAsia" w:ascii="仿宋" w:hAnsi="仿宋" w:eastAsia="仿宋" w:cs="宋体"/>
          <w:sz w:val="24"/>
        </w:rPr>
        <w:t>表1 城乡小学生对英语的喜好差异</w:t>
      </w:r>
    </w:p>
    <w:tbl>
      <w:tblPr>
        <w:tblStyle w:val="5"/>
        <w:tblW w:w="6580" w:type="dxa"/>
        <w:jc w:val="center"/>
        <w:tblCellSpacing w:w="0" w:type="dxa"/>
        <w:tblLayout w:type="autofit"/>
        <w:tblCellMar>
          <w:top w:w="0" w:type="dxa"/>
          <w:left w:w="0" w:type="dxa"/>
          <w:bottom w:w="0" w:type="dxa"/>
          <w:right w:w="0" w:type="dxa"/>
        </w:tblCellMar>
      </w:tblPr>
      <w:tblGrid>
        <w:gridCol w:w="1805"/>
        <w:gridCol w:w="2668"/>
        <w:gridCol w:w="2107"/>
      </w:tblGrid>
      <w:tr>
        <w:tblPrEx>
          <w:tblCellMar>
            <w:top w:w="0" w:type="dxa"/>
            <w:left w:w="0" w:type="dxa"/>
            <w:bottom w:w="0" w:type="dxa"/>
            <w:right w:w="0" w:type="dxa"/>
          </w:tblCellMar>
        </w:tblPrEx>
        <w:trPr>
          <w:trHeight w:val="588" w:hRule="atLeast"/>
          <w:tblCellSpacing w:w="0" w:type="dxa"/>
          <w:jc w:val="center"/>
        </w:trPr>
        <w:tc>
          <w:tcPr>
            <w:tcW w:w="1800" w:type="dxa"/>
            <w:tcBorders>
              <w:top w:val="single" w:color="000000" w:sz="12" w:space="0"/>
              <w:left w:val="nil"/>
              <w:bottom w:val="single" w:color="000000" w:sz="4" w:space="0"/>
              <w:tl2br w:val="nil"/>
            </w:tcBorders>
            <w:shd w:val="clear" w:color="auto" w:fill="FFFFFF"/>
            <w:tcMar>
              <w:top w:w="72" w:type="dxa"/>
              <w:left w:w="144" w:type="dxa"/>
              <w:bottom w:w="72" w:type="dxa"/>
              <w:right w:w="144" w:type="dxa"/>
            </w:tcMar>
            <w:vAlign w:val="center"/>
          </w:tcPr>
          <w:p>
            <w:pPr>
              <w:jc w:val="center"/>
              <w:rPr>
                <w:rFonts w:ascii="仿宋" w:hAnsi="仿宋" w:eastAsia="仿宋" w:cs="宋体"/>
                <w:sz w:val="24"/>
              </w:rPr>
            </w:pPr>
            <w:r>
              <w:rPr>
                <w:rFonts w:hint="eastAsia" w:ascii="仿宋" w:hAnsi="仿宋" w:eastAsia="仿宋" w:cs="宋体"/>
                <w:sz w:val="24"/>
              </w:rPr>
              <w:t>生源</w:t>
            </w:r>
          </w:p>
        </w:tc>
        <w:tc>
          <w:tcPr>
            <w:tcW w:w="2660" w:type="dxa"/>
            <w:tcBorders>
              <w:top w:val="single" w:color="000000" w:sz="12" w:space="0"/>
              <w:left w:val="nil"/>
              <w:bottom w:val="single" w:color="000000" w:sz="4" w:space="0"/>
            </w:tcBorders>
            <w:shd w:val="clear" w:color="auto" w:fill="FFFFFF"/>
            <w:tcMar>
              <w:top w:w="72" w:type="dxa"/>
              <w:left w:w="144" w:type="dxa"/>
              <w:bottom w:w="72" w:type="dxa"/>
              <w:right w:w="144" w:type="dxa"/>
            </w:tcMar>
            <w:vAlign w:val="center"/>
          </w:tcPr>
          <w:p>
            <w:pPr>
              <w:jc w:val="center"/>
              <w:rPr>
                <w:rFonts w:ascii="仿宋" w:hAnsi="仿宋" w:eastAsia="仿宋" w:cs="宋体"/>
                <w:sz w:val="24"/>
              </w:rPr>
            </w:pPr>
            <w:r>
              <w:rPr>
                <w:rFonts w:hint="eastAsia" w:ascii="仿宋" w:hAnsi="仿宋" w:eastAsia="仿宋" w:cs="宋体"/>
                <w:sz w:val="24"/>
              </w:rPr>
              <w:t>不太感兴趣+不感兴趣的比例</w:t>
            </w:r>
          </w:p>
        </w:tc>
        <w:tc>
          <w:tcPr>
            <w:tcW w:w="2100" w:type="dxa"/>
            <w:tcBorders>
              <w:top w:val="single" w:color="000000" w:sz="12" w:space="0"/>
              <w:left w:val="nil"/>
              <w:bottom w:val="single" w:color="000000" w:sz="4" w:space="0"/>
            </w:tcBorders>
            <w:shd w:val="clear" w:color="auto" w:fill="FFFFFF"/>
            <w:tcMar>
              <w:top w:w="72" w:type="dxa"/>
              <w:left w:w="144" w:type="dxa"/>
              <w:bottom w:w="72" w:type="dxa"/>
              <w:right w:w="144" w:type="dxa"/>
            </w:tcMar>
            <w:vAlign w:val="center"/>
          </w:tcPr>
          <w:p>
            <w:pPr>
              <w:jc w:val="center"/>
              <w:rPr>
                <w:rFonts w:ascii="仿宋" w:hAnsi="仿宋" w:eastAsia="仿宋" w:cs="宋体"/>
                <w:sz w:val="24"/>
              </w:rPr>
            </w:pPr>
            <w:r>
              <w:rPr>
                <w:rFonts w:hint="eastAsia" w:ascii="仿宋" w:hAnsi="仿宋" w:eastAsia="仿宋" w:cs="宋体"/>
                <w:sz w:val="24"/>
              </w:rPr>
              <w:t>不喜欢英语的比例</w:t>
            </w:r>
          </w:p>
        </w:tc>
      </w:tr>
      <w:tr>
        <w:tblPrEx>
          <w:tblCellMar>
            <w:top w:w="0" w:type="dxa"/>
            <w:left w:w="0" w:type="dxa"/>
            <w:bottom w:w="0" w:type="dxa"/>
            <w:right w:w="0" w:type="dxa"/>
          </w:tblCellMar>
        </w:tblPrEx>
        <w:trPr>
          <w:trHeight w:val="328" w:hRule="atLeast"/>
          <w:tblCellSpacing w:w="0" w:type="dxa"/>
          <w:jc w:val="center"/>
        </w:trPr>
        <w:tc>
          <w:tcPr>
            <w:tcW w:w="1800" w:type="dxa"/>
            <w:tcBorders>
              <w:top w:val="single" w:color="000000" w:sz="4" w:space="0"/>
              <w:left w:val="nil"/>
              <w:bottom w:val="nil"/>
            </w:tcBorders>
            <w:shd w:val="clear" w:color="auto" w:fill="FFFFFF"/>
            <w:tcMar>
              <w:top w:w="72" w:type="dxa"/>
              <w:left w:w="144" w:type="dxa"/>
              <w:bottom w:w="72" w:type="dxa"/>
              <w:right w:w="144" w:type="dxa"/>
            </w:tcMar>
            <w:vAlign w:val="center"/>
          </w:tcPr>
          <w:p>
            <w:pPr>
              <w:jc w:val="center"/>
              <w:rPr>
                <w:rFonts w:ascii="仿宋" w:hAnsi="仿宋" w:eastAsia="仿宋" w:cs="宋体"/>
                <w:sz w:val="24"/>
              </w:rPr>
            </w:pPr>
            <w:r>
              <w:rPr>
                <w:rFonts w:hint="eastAsia" w:ascii="仿宋" w:hAnsi="仿宋" w:eastAsia="仿宋" w:cs="宋体"/>
                <w:sz w:val="24"/>
              </w:rPr>
              <w:t>市县学生</w:t>
            </w:r>
          </w:p>
        </w:tc>
        <w:tc>
          <w:tcPr>
            <w:tcW w:w="2660" w:type="dxa"/>
            <w:tcBorders>
              <w:top w:val="single" w:color="000000" w:sz="4" w:space="0"/>
              <w:left w:val="nil"/>
              <w:bottom w:val="nil"/>
            </w:tcBorders>
            <w:shd w:val="clear" w:color="auto" w:fill="FFFFFF"/>
            <w:tcMar>
              <w:top w:w="72" w:type="dxa"/>
              <w:left w:w="144" w:type="dxa"/>
              <w:bottom w:w="72" w:type="dxa"/>
              <w:right w:w="144" w:type="dxa"/>
            </w:tcMar>
            <w:vAlign w:val="center"/>
          </w:tcPr>
          <w:p>
            <w:pPr>
              <w:jc w:val="center"/>
              <w:rPr>
                <w:rFonts w:ascii="仿宋" w:hAnsi="仿宋" w:eastAsia="仿宋" w:cs="宋体"/>
                <w:sz w:val="24"/>
              </w:rPr>
            </w:pPr>
            <w:r>
              <w:rPr>
                <w:rFonts w:hint="eastAsia" w:ascii="仿宋" w:hAnsi="仿宋" w:eastAsia="仿宋" w:cs="宋体"/>
                <w:sz w:val="24"/>
              </w:rPr>
              <w:t>3.66%</w:t>
            </w:r>
          </w:p>
        </w:tc>
        <w:tc>
          <w:tcPr>
            <w:tcW w:w="2100" w:type="dxa"/>
            <w:tcBorders>
              <w:top w:val="single" w:color="000000" w:sz="4" w:space="0"/>
              <w:left w:val="nil"/>
              <w:bottom w:val="nil"/>
            </w:tcBorders>
            <w:shd w:val="clear" w:color="auto" w:fill="FFFFFF"/>
            <w:tcMar>
              <w:top w:w="72" w:type="dxa"/>
              <w:left w:w="144" w:type="dxa"/>
              <w:bottom w:w="72" w:type="dxa"/>
              <w:right w:w="144" w:type="dxa"/>
            </w:tcMar>
            <w:vAlign w:val="center"/>
          </w:tcPr>
          <w:p>
            <w:pPr>
              <w:jc w:val="center"/>
              <w:rPr>
                <w:rFonts w:ascii="仿宋" w:hAnsi="仿宋" w:eastAsia="仿宋" w:cs="宋体"/>
                <w:sz w:val="24"/>
              </w:rPr>
            </w:pPr>
            <w:r>
              <w:rPr>
                <w:rFonts w:hint="eastAsia" w:ascii="仿宋" w:hAnsi="仿宋" w:eastAsia="仿宋" w:cs="宋体"/>
                <w:sz w:val="24"/>
              </w:rPr>
              <w:t>13.49%</w:t>
            </w:r>
          </w:p>
        </w:tc>
      </w:tr>
      <w:tr>
        <w:tblPrEx>
          <w:tblCellMar>
            <w:top w:w="0" w:type="dxa"/>
            <w:left w:w="0" w:type="dxa"/>
            <w:bottom w:w="0" w:type="dxa"/>
            <w:right w:w="0" w:type="dxa"/>
          </w:tblCellMar>
        </w:tblPrEx>
        <w:trPr>
          <w:trHeight w:val="436" w:hRule="atLeast"/>
          <w:tblCellSpacing w:w="0" w:type="dxa"/>
          <w:jc w:val="center"/>
        </w:trPr>
        <w:tc>
          <w:tcPr>
            <w:tcW w:w="1800" w:type="dxa"/>
            <w:tcBorders>
              <w:top w:val="nil"/>
              <w:left w:val="nil"/>
              <w:bottom w:val="single" w:color="000000" w:sz="12" w:space="0"/>
            </w:tcBorders>
            <w:shd w:val="clear" w:color="auto" w:fill="FFFFFF"/>
            <w:tcMar>
              <w:top w:w="72" w:type="dxa"/>
              <w:left w:w="144" w:type="dxa"/>
              <w:bottom w:w="72" w:type="dxa"/>
              <w:right w:w="144" w:type="dxa"/>
            </w:tcMar>
            <w:vAlign w:val="center"/>
          </w:tcPr>
          <w:p>
            <w:pPr>
              <w:jc w:val="center"/>
              <w:rPr>
                <w:rFonts w:ascii="仿宋" w:hAnsi="仿宋" w:eastAsia="仿宋" w:cs="宋体"/>
                <w:sz w:val="24"/>
              </w:rPr>
            </w:pPr>
            <w:r>
              <w:rPr>
                <w:rFonts w:hint="eastAsia" w:ascii="仿宋" w:hAnsi="仿宋" w:eastAsia="仿宋" w:cs="宋体"/>
                <w:sz w:val="24"/>
              </w:rPr>
              <w:t>村镇学生</w:t>
            </w:r>
          </w:p>
        </w:tc>
        <w:tc>
          <w:tcPr>
            <w:tcW w:w="2660" w:type="dxa"/>
            <w:tcBorders>
              <w:top w:val="nil"/>
              <w:left w:val="nil"/>
              <w:bottom w:val="single" w:color="000000" w:sz="12" w:space="0"/>
            </w:tcBorders>
            <w:shd w:val="clear" w:color="auto" w:fill="FFFFFF"/>
            <w:tcMar>
              <w:top w:w="72" w:type="dxa"/>
              <w:left w:w="144" w:type="dxa"/>
              <w:bottom w:w="72" w:type="dxa"/>
              <w:right w:w="144" w:type="dxa"/>
            </w:tcMar>
            <w:vAlign w:val="center"/>
          </w:tcPr>
          <w:p>
            <w:pPr>
              <w:jc w:val="center"/>
              <w:rPr>
                <w:rFonts w:ascii="仿宋" w:hAnsi="仿宋" w:eastAsia="仿宋" w:cs="宋体"/>
                <w:sz w:val="24"/>
              </w:rPr>
            </w:pPr>
            <w:r>
              <w:rPr>
                <w:rFonts w:hint="eastAsia" w:ascii="仿宋" w:hAnsi="仿宋" w:eastAsia="仿宋" w:cs="宋体"/>
                <w:sz w:val="24"/>
              </w:rPr>
              <w:t>21.68%</w:t>
            </w:r>
          </w:p>
        </w:tc>
        <w:tc>
          <w:tcPr>
            <w:tcW w:w="2100" w:type="dxa"/>
            <w:tcBorders>
              <w:top w:val="nil"/>
              <w:left w:val="nil"/>
              <w:bottom w:val="single" w:color="000000" w:sz="12" w:space="0"/>
            </w:tcBorders>
            <w:shd w:val="clear" w:color="auto" w:fill="FFFFFF"/>
            <w:tcMar>
              <w:top w:w="72" w:type="dxa"/>
              <w:left w:w="144" w:type="dxa"/>
              <w:bottom w:w="72" w:type="dxa"/>
              <w:right w:w="144" w:type="dxa"/>
            </w:tcMar>
            <w:vAlign w:val="center"/>
          </w:tcPr>
          <w:p>
            <w:pPr>
              <w:jc w:val="center"/>
              <w:rPr>
                <w:rFonts w:ascii="仿宋" w:hAnsi="仿宋" w:eastAsia="仿宋" w:cs="宋体"/>
                <w:sz w:val="24"/>
              </w:rPr>
            </w:pPr>
            <w:r>
              <w:rPr>
                <w:rFonts w:hint="eastAsia" w:ascii="仿宋" w:hAnsi="仿宋" w:eastAsia="仿宋" w:cs="宋体"/>
                <w:sz w:val="24"/>
              </w:rPr>
              <w:t>22.86%</w:t>
            </w:r>
          </w:p>
        </w:tc>
      </w:tr>
    </w:tbl>
    <w:p>
      <w:pPr>
        <w:spacing w:line="360" w:lineRule="auto"/>
        <w:rPr>
          <w:rFonts w:ascii="仿宋" w:hAnsi="仿宋" w:eastAsia="仿宋" w:cs="宋体"/>
          <w:sz w:val="24"/>
        </w:rPr>
      </w:pPr>
    </w:p>
    <w:p>
      <w:pPr>
        <w:spacing w:line="360" w:lineRule="auto"/>
        <w:ind w:firstLine="480" w:firstLineChars="200"/>
        <w:rPr>
          <w:rFonts w:ascii="仿宋" w:hAnsi="仿宋" w:eastAsia="仿宋" w:cs="宋体"/>
          <w:sz w:val="24"/>
        </w:rPr>
      </w:pPr>
      <w:r>
        <w:rPr>
          <w:rFonts w:hint="eastAsia" w:ascii="仿宋" w:hAnsi="仿宋" w:eastAsia="仿宋" w:cs="宋体"/>
          <w:sz w:val="24"/>
        </w:rPr>
        <w:t>关于英语学习满意度的回答中，23.64%的</w:t>
      </w:r>
      <w:r>
        <w:rPr>
          <w:rFonts w:hint="eastAsia" w:ascii="仿宋" w:hAnsi="仿宋" w:eastAsia="仿宋" w:cs="宋体"/>
          <w:sz w:val="24"/>
          <w:lang w:val="en-US" w:eastAsia="zh-CN"/>
        </w:rPr>
        <w:t>小</w:t>
      </w:r>
      <w:r>
        <w:rPr>
          <w:rFonts w:hint="eastAsia" w:ascii="仿宋" w:hAnsi="仿宋" w:eastAsia="仿宋" w:cs="宋体"/>
          <w:sz w:val="24"/>
        </w:rPr>
        <w:t>学生认为自己很满意自己的英语学习，38.96%的</w:t>
      </w:r>
      <w:r>
        <w:rPr>
          <w:rFonts w:hint="eastAsia" w:ascii="仿宋" w:hAnsi="仿宋" w:eastAsia="仿宋" w:cs="宋体"/>
          <w:sz w:val="24"/>
          <w:lang w:val="en-US" w:eastAsia="zh-CN"/>
        </w:rPr>
        <w:t>小</w:t>
      </w:r>
      <w:r>
        <w:rPr>
          <w:rFonts w:hint="eastAsia" w:ascii="仿宋" w:hAnsi="仿宋" w:eastAsia="仿宋" w:cs="宋体"/>
          <w:sz w:val="24"/>
        </w:rPr>
        <w:t>学生选择“比较满意，还有上升空间”，依然有37.41%的</w:t>
      </w:r>
      <w:r>
        <w:rPr>
          <w:rFonts w:hint="eastAsia" w:ascii="仿宋" w:hAnsi="仿宋" w:eastAsia="仿宋" w:cs="宋体"/>
          <w:sz w:val="24"/>
          <w:lang w:val="en-US" w:eastAsia="zh-CN"/>
        </w:rPr>
        <w:t>小</w:t>
      </w:r>
      <w:r>
        <w:rPr>
          <w:rFonts w:hint="eastAsia" w:ascii="仿宋" w:hAnsi="仿宋" w:eastAsia="仿宋" w:cs="宋体"/>
          <w:sz w:val="24"/>
        </w:rPr>
        <w:t>学生感到自己的英语“不满意”或“一般”。具体见图8。</w:t>
      </w:r>
    </w:p>
    <w:p>
      <w:pPr>
        <w:spacing w:line="360" w:lineRule="auto"/>
        <w:jc w:val="center"/>
        <w:rPr>
          <w:rFonts w:ascii="仿宋" w:hAnsi="仿宋" w:eastAsia="仿宋" w:cs="宋体"/>
          <w:sz w:val="24"/>
        </w:rPr>
      </w:pPr>
      <w:r>
        <w:drawing>
          <wp:inline distT="0" distB="0" distL="114300" distR="114300">
            <wp:extent cx="4643755" cy="3096895"/>
            <wp:effectExtent l="0" t="0" r="0" b="0"/>
            <wp:docPr id="23"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0" descr="preencoded.png"/>
                    <pic:cNvPicPr>
                      <a:picLocks noChangeAspect="1"/>
                    </pic:cNvPicPr>
                  </pic:nvPicPr>
                  <pic:blipFill>
                    <a:blip r:embed="rId11"/>
                    <a:stretch>
                      <a:fillRect/>
                    </a:stretch>
                  </pic:blipFill>
                  <pic:spPr>
                    <a:xfrm>
                      <a:off x="0" y="0"/>
                      <a:ext cx="4643755" cy="3096895"/>
                    </a:xfrm>
                    <a:prstGeom prst="rect">
                      <a:avLst/>
                    </a:prstGeom>
                  </pic:spPr>
                </pic:pic>
              </a:graphicData>
            </a:graphic>
          </wp:inline>
        </w:drawing>
      </w:r>
    </w:p>
    <w:p>
      <w:pPr>
        <w:widowControl/>
        <w:shd w:val="clear" w:color="auto" w:fill="FFFFFF"/>
        <w:spacing w:line="160" w:lineRule="atLeast"/>
        <w:jc w:val="center"/>
        <w:rPr>
          <w:rFonts w:ascii="仿宋" w:hAnsi="仿宋" w:eastAsia="仿宋" w:cs="宋体"/>
          <w:sz w:val="24"/>
        </w:rPr>
      </w:pPr>
      <w:r>
        <w:rPr>
          <w:rFonts w:hint="eastAsia" w:ascii="仿宋" w:hAnsi="仿宋" w:eastAsia="仿宋" w:cs="宋体"/>
          <w:sz w:val="24"/>
        </w:rPr>
        <w:t>图8</w:t>
      </w:r>
      <w:r>
        <w:rPr>
          <w:rFonts w:ascii="仿宋" w:hAnsi="仿宋" w:eastAsia="仿宋" w:cs="宋体"/>
          <w:sz w:val="24"/>
        </w:rPr>
        <w:t xml:space="preserve"> </w:t>
      </w:r>
      <w:r>
        <w:rPr>
          <w:rFonts w:hint="eastAsia" w:ascii="仿宋" w:hAnsi="仿宋" w:eastAsia="仿宋" w:cs="宋体"/>
          <w:sz w:val="24"/>
        </w:rPr>
        <w:t>调查对象对英语学习满意度</w:t>
      </w:r>
    </w:p>
    <w:p>
      <w:pPr>
        <w:rPr>
          <w:rFonts w:hint="eastAsia" w:ascii="仿宋" w:hAnsi="仿宋" w:eastAsia="仿宋" w:cs="宋体"/>
          <w:b/>
          <w:sz w:val="28"/>
          <w:szCs w:val="28"/>
        </w:rPr>
      </w:pPr>
      <w:r>
        <w:rPr>
          <w:rFonts w:hint="eastAsia" w:ascii="仿宋" w:hAnsi="仿宋" w:eastAsia="仿宋" w:cs="宋体"/>
          <w:b/>
          <w:sz w:val="28"/>
          <w:szCs w:val="28"/>
        </w:rPr>
        <w:br w:type="page"/>
      </w:r>
    </w:p>
    <w:p>
      <w:pPr>
        <w:spacing w:before="156" w:beforeLines="50" w:after="156" w:afterLines="50" w:line="160" w:lineRule="atLeast"/>
        <w:rPr>
          <w:rFonts w:ascii="仿宋" w:hAnsi="仿宋" w:eastAsia="仿宋" w:cs="宋体"/>
          <w:b/>
          <w:sz w:val="28"/>
          <w:szCs w:val="28"/>
        </w:rPr>
      </w:pPr>
      <w:r>
        <w:rPr>
          <w:rFonts w:hint="eastAsia" w:ascii="仿宋" w:hAnsi="仿宋" w:eastAsia="仿宋" w:cs="宋体"/>
          <w:b/>
          <w:sz w:val="28"/>
          <w:szCs w:val="28"/>
        </w:rPr>
        <w:t>2、英语学习方法分析</w:t>
      </w:r>
    </w:p>
    <w:p>
      <w:pPr>
        <w:spacing w:line="360" w:lineRule="auto"/>
        <w:ind w:firstLine="480" w:firstLineChars="200"/>
        <w:rPr>
          <w:rFonts w:ascii="仿宋" w:hAnsi="仿宋" w:eastAsia="仿宋" w:cs="宋体"/>
          <w:sz w:val="24"/>
        </w:rPr>
      </w:pPr>
      <w:r>
        <w:rPr>
          <w:rFonts w:hint="eastAsia" w:ascii="仿宋" w:hAnsi="仿宋" w:eastAsia="仿宋" w:cs="宋体"/>
          <w:sz w:val="24"/>
        </w:rPr>
        <w:t>对英语学习方法的调查中，超过85%的小学生认为“活</w:t>
      </w:r>
      <w:r>
        <w:rPr>
          <w:rFonts w:ascii="仿宋" w:hAnsi="仿宋" w:eastAsia="仿宋" w:cs="宋体"/>
          <w:sz w:val="24"/>
        </w:rPr>
        <w:t>学活用</w:t>
      </w:r>
      <w:r>
        <w:rPr>
          <w:rFonts w:hint="eastAsia" w:ascii="仿宋" w:hAnsi="仿宋" w:eastAsia="仿宋" w:cs="宋体"/>
          <w:sz w:val="24"/>
        </w:rPr>
        <w:t>”（47.08%）和“</w:t>
      </w:r>
      <w:r>
        <w:rPr>
          <w:rFonts w:ascii="仿宋" w:hAnsi="仿宋" w:eastAsia="仿宋" w:cs="宋体"/>
          <w:sz w:val="24"/>
        </w:rPr>
        <w:t>边读边写</w:t>
      </w:r>
      <w:r>
        <w:rPr>
          <w:rFonts w:hint="eastAsia" w:ascii="仿宋" w:hAnsi="仿宋" w:eastAsia="仿宋" w:cs="宋体"/>
          <w:sz w:val="24"/>
        </w:rPr>
        <w:t>”（38.82%）是英语</w:t>
      </w:r>
      <w:r>
        <w:rPr>
          <w:rFonts w:ascii="仿宋" w:hAnsi="仿宋" w:eastAsia="仿宋" w:cs="宋体"/>
          <w:sz w:val="24"/>
        </w:rPr>
        <w:t>记忆最有效</w:t>
      </w:r>
      <w:r>
        <w:rPr>
          <w:rFonts w:hint="eastAsia" w:ascii="仿宋" w:hAnsi="仿宋" w:eastAsia="仿宋" w:cs="宋体"/>
          <w:sz w:val="24"/>
        </w:rPr>
        <w:t>的方式，但也有18.5%的被调查的小学生认为“死记硬背”是学习的有效方式。同时，7.38%的小学生认为英语学习中环境气氛“不重要”或者“无所谓”。值得一提的是，村镇小学生选择“死记硬背”学习英语的学生比例为21.19%，高于市县小学的13.32%。</w:t>
      </w:r>
      <w:r>
        <w:rPr>
          <w:rFonts w:ascii="仿宋" w:hAnsi="仿宋" w:eastAsia="仿宋" w:cs="宋体"/>
          <w:sz w:val="24"/>
        </w:rPr>
        <w:t>研究表明,小学生对语言学习过程的本质和特点已经有了一定的认识,但是由于生理和心理发展还处于一个不稳定的时期,他们的语言学习观念在不断地发生变化.这就需要英语教师在教学过程中时常</w:t>
      </w:r>
      <w:r>
        <w:rPr>
          <w:rFonts w:hint="eastAsia" w:ascii="仿宋" w:hAnsi="仿宋" w:eastAsia="仿宋" w:cs="宋体"/>
          <w:sz w:val="24"/>
        </w:rPr>
        <w:t>开展正确引导，并且根据学生的个体情况因材施教。具体如图9。</w:t>
      </w:r>
    </w:p>
    <w:p>
      <w:pPr>
        <w:widowControl/>
        <w:shd w:val="clear" w:color="auto" w:fill="FFFFFF"/>
        <w:spacing w:line="160" w:lineRule="atLeast"/>
        <w:jc w:val="center"/>
        <w:rPr>
          <w:rFonts w:ascii="仿宋" w:hAnsi="仿宋" w:eastAsia="仿宋"/>
          <w:sz w:val="24"/>
        </w:rPr>
      </w:pPr>
      <w:r>
        <w:drawing>
          <wp:inline distT="0" distB="0" distL="114300" distR="114300">
            <wp:extent cx="4643755" cy="2136140"/>
            <wp:effectExtent l="0" t="0" r="0" b="0"/>
            <wp:docPr id="2"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0" descr="preencoded.png"/>
                    <pic:cNvPicPr>
                      <a:picLocks noChangeAspect="1"/>
                    </pic:cNvPicPr>
                  </pic:nvPicPr>
                  <pic:blipFill>
                    <a:blip r:embed="rId12"/>
                    <a:srcRect t="17449" b="13333"/>
                    <a:stretch>
                      <a:fillRect/>
                    </a:stretch>
                  </pic:blipFill>
                  <pic:spPr>
                    <a:xfrm>
                      <a:off x="0" y="0"/>
                      <a:ext cx="4643755" cy="2136140"/>
                    </a:xfrm>
                    <a:prstGeom prst="rect">
                      <a:avLst/>
                    </a:prstGeom>
                  </pic:spPr>
                </pic:pic>
              </a:graphicData>
            </a:graphic>
          </wp:inline>
        </w:drawing>
      </w:r>
    </w:p>
    <w:p>
      <w:pPr>
        <w:spacing w:line="160" w:lineRule="atLeast"/>
        <w:jc w:val="center"/>
        <w:rPr>
          <w:rFonts w:ascii="仿宋" w:hAnsi="仿宋" w:eastAsia="仿宋"/>
          <w:sz w:val="24"/>
        </w:rPr>
      </w:pPr>
      <w:r>
        <w:rPr>
          <w:rFonts w:hint="eastAsia" w:ascii="仿宋" w:hAnsi="仿宋" w:eastAsia="仿宋"/>
          <w:sz w:val="24"/>
        </w:rPr>
        <w:t>图9 调查对象</w:t>
      </w:r>
      <w:r>
        <w:rPr>
          <w:rFonts w:ascii="仿宋" w:hAnsi="仿宋" w:eastAsia="仿宋"/>
          <w:sz w:val="24"/>
        </w:rPr>
        <w:t>英语学习</w:t>
      </w:r>
      <w:r>
        <w:rPr>
          <w:rFonts w:hint="eastAsia" w:ascii="仿宋" w:hAnsi="仿宋" w:eastAsia="仿宋"/>
          <w:sz w:val="24"/>
        </w:rPr>
        <w:t>的常用方法</w:t>
      </w:r>
    </w:p>
    <w:p>
      <w:pPr>
        <w:spacing w:line="360" w:lineRule="auto"/>
        <w:ind w:firstLine="480" w:firstLineChars="200"/>
        <w:rPr>
          <w:rFonts w:ascii="仿宋" w:hAnsi="仿宋" w:eastAsia="仿宋" w:cs="宋体"/>
          <w:sz w:val="24"/>
        </w:rPr>
      </w:pPr>
      <w:r>
        <w:rPr>
          <w:rFonts w:hint="eastAsia" w:ascii="仿宋" w:hAnsi="仿宋" w:eastAsia="仿宋" w:cs="宋体"/>
          <w:sz w:val="24"/>
        </w:rPr>
        <w:t>在选择“英语中学的最好的项目”时，“书面能力”的占比最高，达到了62.03%，“听力”则是小学生们觉得“英语中学的最差的”项目，占到了46.96%。在多选题“在学英语中，你遇到的主要困难”中，排名前三位的是：语法54.4%，写作54.34%和阅读51.8%。在多选题“学习中遇到困难，怎么办”时，62.16%的小学生选择了“请教老师或学长”，55.52%的小学生选择了“请教同学”，50.37%的小学生选择“自己查资料或参考书目”，但仍然有8.75%的</w:t>
      </w:r>
      <w:r>
        <w:rPr>
          <w:rFonts w:hint="eastAsia" w:ascii="仿宋" w:hAnsi="仿宋" w:eastAsia="仿宋" w:cs="宋体"/>
          <w:sz w:val="24"/>
          <w:lang w:val="en-US" w:eastAsia="zh-CN"/>
        </w:rPr>
        <w:t>小</w:t>
      </w:r>
      <w:r>
        <w:rPr>
          <w:rFonts w:hint="eastAsia" w:ascii="仿宋" w:hAnsi="仿宋" w:eastAsia="仿宋" w:cs="宋体"/>
          <w:sz w:val="24"/>
        </w:rPr>
        <w:t>学生选择了“不请教任何人，不会就不会”。也就是说，小学生对自己英语学习中的强项和弱项是有一定的认知的，且9成以上的小学生在遇到学习困难时求助师长、朋辈或查阅参考书目，学习习惯和态度较为端正，见图10-图11。</w:t>
      </w:r>
    </w:p>
    <w:p>
      <w:pPr>
        <w:spacing w:line="160" w:lineRule="atLeast"/>
        <w:rPr>
          <w:rFonts w:ascii="仿宋" w:hAnsi="仿宋" w:eastAsia="仿宋"/>
          <w:sz w:val="24"/>
        </w:rPr>
      </w:pPr>
      <w:r>
        <w:drawing>
          <wp:inline distT="0" distB="0" distL="114300" distR="114300">
            <wp:extent cx="2652395" cy="1767840"/>
            <wp:effectExtent l="0" t="0" r="0" b="0"/>
            <wp:docPr id="24"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0" descr="preencoded.png"/>
                    <pic:cNvPicPr>
                      <a:picLocks noChangeAspect="1"/>
                    </pic:cNvPicPr>
                  </pic:nvPicPr>
                  <pic:blipFill>
                    <a:blip r:embed="rId13"/>
                    <a:stretch>
                      <a:fillRect/>
                    </a:stretch>
                  </pic:blipFill>
                  <pic:spPr>
                    <a:xfrm>
                      <a:off x="0" y="0"/>
                      <a:ext cx="2652395" cy="1767840"/>
                    </a:xfrm>
                    <a:prstGeom prst="rect">
                      <a:avLst/>
                    </a:prstGeom>
                  </pic:spPr>
                </pic:pic>
              </a:graphicData>
            </a:graphic>
          </wp:inline>
        </w:drawing>
      </w:r>
      <w:r>
        <w:rPr>
          <w:rFonts w:ascii="仿宋" w:hAnsi="仿宋" w:eastAsia="仿宋"/>
          <w:sz w:val="24"/>
        </w:rPr>
        <w:drawing>
          <wp:inline distT="0" distB="0" distL="114300" distR="114300">
            <wp:extent cx="2603500" cy="1734820"/>
            <wp:effectExtent l="0" t="0" r="0" b="0"/>
            <wp:docPr id="8"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0" descr="preencoded.png"/>
                    <pic:cNvPicPr>
                      <a:picLocks noChangeAspect="1"/>
                    </pic:cNvPicPr>
                  </pic:nvPicPr>
                  <pic:blipFill>
                    <a:blip r:embed="rId14"/>
                    <a:stretch>
                      <a:fillRect/>
                    </a:stretch>
                  </pic:blipFill>
                  <pic:spPr>
                    <a:xfrm>
                      <a:off x="0" y="0"/>
                      <a:ext cx="2603500" cy="1734820"/>
                    </a:xfrm>
                    <a:prstGeom prst="rect">
                      <a:avLst/>
                    </a:prstGeom>
                  </pic:spPr>
                </pic:pic>
              </a:graphicData>
            </a:graphic>
          </wp:inline>
        </w:drawing>
      </w:r>
    </w:p>
    <w:p>
      <w:pPr>
        <w:spacing w:line="160" w:lineRule="atLeast"/>
        <w:ind w:firstLine="960" w:firstLineChars="400"/>
        <w:rPr>
          <w:rFonts w:ascii="仿宋" w:hAnsi="仿宋" w:eastAsia="仿宋"/>
          <w:sz w:val="24"/>
        </w:rPr>
      </w:pPr>
      <w:r>
        <w:rPr>
          <w:rFonts w:hint="eastAsia" w:ascii="仿宋" w:hAnsi="仿宋" w:eastAsia="仿宋"/>
          <w:sz w:val="24"/>
        </w:rPr>
        <w:t>图10 学习的主要困难（多选）   图11 遇到困难处理方式</w:t>
      </w:r>
      <w:r>
        <w:rPr>
          <w:rFonts w:ascii="仿宋" w:hAnsi="仿宋" w:eastAsia="仿宋"/>
          <w:sz w:val="24"/>
        </w:rPr>
        <w:t>（</w:t>
      </w:r>
      <w:r>
        <w:rPr>
          <w:rFonts w:hint="eastAsia" w:ascii="仿宋" w:hAnsi="仿宋" w:eastAsia="仿宋"/>
          <w:sz w:val="24"/>
        </w:rPr>
        <w:t>多选</w:t>
      </w:r>
      <w:r>
        <w:rPr>
          <w:rFonts w:ascii="仿宋" w:hAnsi="仿宋" w:eastAsia="仿宋"/>
          <w:sz w:val="24"/>
        </w:rPr>
        <w:t>）</w:t>
      </w:r>
    </w:p>
    <w:p>
      <w:pPr>
        <w:spacing w:before="156" w:beforeLines="50" w:after="156" w:afterLines="50" w:line="160" w:lineRule="atLeast"/>
        <w:rPr>
          <w:rFonts w:ascii="仿宋" w:hAnsi="仿宋" w:eastAsia="仿宋" w:cs="宋体"/>
          <w:b/>
          <w:sz w:val="28"/>
          <w:szCs w:val="28"/>
        </w:rPr>
      </w:pPr>
      <w:r>
        <w:rPr>
          <w:rFonts w:ascii="仿宋" w:hAnsi="仿宋" w:eastAsia="仿宋" w:cs="宋体"/>
          <w:b/>
          <w:sz w:val="28"/>
          <w:szCs w:val="28"/>
        </w:rPr>
        <w:t>3</w:t>
      </w:r>
      <w:r>
        <w:rPr>
          <w:rFonts w:hint="eastAsia" w:ascii="仿宋" w:hAnsi="仿宋" w:eastAsia="仿宋" w:cs="宋体"/>
          <w:b/>
          <w:sz w:val="28"/>
          <w:szCs w:val="28"/>
        </w:rPr>
        <w:t>.课堂教师满意度分析</w:t>
      </w:r>
    </w:p>
    <w:p>
      <w:pPr>
        <w:spacing w:line="360" w:lineRule="auto"/>
        <w:ind w:firstLine="480" w:firstLineChars="200"/>
        <w:rPr>
          <w:rFonts w:ascii="仿宋" w:hAnsi="仿宋" w:eastAsia="仿宋" w:cs="宋体"/>
          <w:sz w:val="24"/>
        </w:rPr>
      </w:pPr>
      <w:r>
        <w:rPr>
          <w:rFonts w:hint="eastAsia" w:ascii="仿宋" w:hAnsi="仿宋" w:eastAsia="仿宋" w:cs="宋体"/>
          <w:sz w:val="24"/>
        </w:rPr>
        <w:t>在对课堂教师满意度的调查中，51.67%的小学生对自己的英语教师“非常满意”，35.67%和11.41%的学生对老师“满意”和“比较满意”，仅有1.24%的小学生对自己的老师表示“不满意”。调查中，</w:t>
      </w:r>
      <w:r>
        <w:rPr>
          <w:rFonts w:ascii="仿宋" w:hAnsi="仿宋" w:eastAsia="仿宋" w:cs="宋体"/>
          <w:sz w:val="24"/>
        </w:rPr>
        <w:t>有62</w:t>
      </w:r>
      <w:r>
        <w:rPr>
          <w:rFonts w:hint="eastAsia" w:ascii="仿宋" w:hAnsi="仿宋" w:eastAsia="仿宋" w:cs="宋体"/>
          <w:sz w:val="24"/>
        </w:rPr>
        <w:t>.28%的同学愿意与老师交流；29.65%的同学愿意偶尔与老师交流学习，8.06%的同学选择了“不愿意”与老师交流心得体会。由此可见，小学生对教师的整体满意度是比较高的，绝大部分学生在日常学习中愿意与自己的老师进行交流。值得一提的是,不论是市县区还是村镇小学生对于自己英语老师的整体满意度均超过了98.33%，并且超过三分之二的孩子愿意主动与教师沟通自己的学习情况，说明孩子们对自己的老师比较认可，见图12-图13。</w:t>
      </w:r>
    </w:p>
    <w:p>
      <w:pPr>
        <w:spacing w:line="360" w:lineRule="auto"/>
        <w:rPr>
          <w:rFonts w:ascii="仿宋" w:hAnsi="仿宋" w:eastAsia="仿宋" w:cs="宋体"/>
          <w:sz w:val="24"/>
        </w:rPr>
      </w:pPr>
      <w:r>
        <w:rPr>
          <w:rFonts w:hint="eastAsia" w:ascii="仿宋" w:hAnsi="仿宋" w:eastAsia="仿宋" w:cs="宋体"/>
          <w:sz w:val="24"/>
        </w:rPr>
        <w:drawing>
          <wp:inline distT="0" distB="0" distL="114300" distR="114300">
            <wp:extent cx="2685415" cy="2074545"/>
            <wp:effectExtent l="0" t="0" r="0" b="0"/>
            <wp:docPr id="6"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0" descr="preencoded.png"/>
                    <pic:cNvPicPr>
                      <a:picLocks noChangeAspect="1"/>
                    </pic:cNvPicPr>
                  </pic:nvPicPr>
                  <pic:blipFill>
                    <a:blip r:embed="rId15"/>
                    <a:stretch>
                      <a:fillRect/>
                    </a:stretch>
                  </pic:blipFill>
                  <pic:spPr>
                    <a:xfrm>
                      <a:off x="0" y="0"/>
                      <a:ext cx="2685415" cy="2074545"/>
                    </a:xfrm>
                    <a:prstGeom prst="rect">
                      <a:avLst/>
                    </a:prstGeom>
                  </pic:spPr>
                </pic:pic>
              </a:graphicData>
            </a:graphic>
          </wp:inline>
        </w:drawing>
      </w:r>
      <w:r>
        <w:drawing>
          <wp:inline distT="0" distB="0" distL="114300" distR="114300">
            <wp:extent cx="2543810" cy="2070100"/>
            <wp:effectExtent l="0" t="0" r="1270" b="0"/>
            <wp:docPr id="13"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0" descr="preencoded.png"/>
                    <pic:cNvPicPr>
                      <a:picLocks noChangeAspect="1"/>
                    </pic:cNvPicPr>
                  </pic:nvPicPr>
                  <pic:blipFill>
                    <a:blip r:embed="rId16"/>
                    <a:stretch>
                      <a:fillRect/>
                    </a:stretch>
                  </pic:blipFill>
                  <pic:spPr>
                    <a:xfrm>
                      <a:off x="0" y="0"/>
                      <a:ext cx="2543810" cy="2070100"/>
                    </a:xfrm>
                    <a:prstGeom prst="rect">
                      <a:avLst/>
                    </a:prstGeom>
                  </pic:spPr>
                </pic:pic>
              </a:graphicData>
            </a:graphic>
          </wp:inline>
        </w:drawing>
      </w:r>
    </w:p>
    <w:p>
      <w:pPr>
        <w:spacing w:line="360" w:lineRule="auto"/>
        <w:ind w:firstLine="720" w:firstLineChars="300"/>
        <w:rPr>
          <w:rFonts w:eastAsia="仿宋"/>
        </w:rPr>
      </w:pPr>
      <w:r>
        <w:rPr>
          <w:rFonts w:hint="eastAsia" w:ascii="仿宋" w:hAnsi="仿宋" w:eastAsia="仿宋" w:cs="宋体"/>
          <w:sz w:val="24"/>
        </w:rPr>
        <w:t xml:space="preserve">图12 </w:t>
      </w:r>
      <w:r>
        <w:rPr>
          <w:rFonts w:ascii="仿宋" w:hAnsi="仿宋" w:eastAsia="仿宋" w:cs="宋体"/>
          <w:sz w:val="24"/>
        </w:rPr>
        <w:t>对英语教师的满意度</w:t>
      </w:r>
      <w:r>
        <w:rPr>
          <w:rFonts w:hint="eastAsia" w:ascii="仿宋" w:hAnsi="仿宋" w:eastAsia="仿宋" w:cs="宋体"/>
          <w:sz w:val="24"/>
        </w:rPr>
        <w:t xml:space="preserve">          图13 与</w:t>
      </w:r>
      <w:r>
        <w:rPr>
          <w:rFonts w:ascii="仿宋" w:hAnsi="仿宋" w:eastAsia="仿宋" w:cs="宋体"/>
          <w:sz w:val="24"/>
        </w:rPr>
        <w:t>英语教师</w:t>
      </w:r>
      <w:r>
        <w:rPr>
          <w:rFonts w:hint="eastAsia" w:ascii="仿宋" w:hAnsi="仿宋" w:eastAsia="仿宋" w:cs="宋体"/>
          <w:sz w:val="24"/>
        </w:rPr>
        <w:t>交流意愿</w:t>
      </w:r>
    </w:p>
    <w:p>
      <w:pPr>
        <w:spacing w:before="156" w:beforeLines="50" w:after="156" w:afterLines="50" w:line="160" w:lineRule="atLeast"/>
        <w:rPr>
          <w:rFonts w:ascii="仿宋" w:hAnsi="仿宋" w:eastAsia="仿宋" w:cs="宋体"/>
          <w:b/>
          <w:sz w:val="28"/>
          <w:szCs w:val="28"/>
        </w:rPr>
      </w:pPr>
      <w:r>
        <w:rPr>
          <w:rFonts w:hint="eastAsia" w:ascii="仿宋" w:hAnsi="仿宋" w:eastAsia="仿宋" w:cs="宋体"/>
          <w:b/>
          <w:sz w:val="28"/>
          <w:szCs w:val="28"/>
        </w:rPr>
        <w:t>4.英语学习资源分析</w:t>
      </w:r>
    </w:p>
    <w:p>
      <w:pPr>
        <w:spacing w:line="360" w:lineRule="auto"/>
        <w:ind w:firstLine="480" w:firstLineChars="200"/>
        <w:rPr>
          <w:rFonts w:ascii="仿宋" w:hAnsi="仿宋" w:eastAsia="仿宋" w:cs="宋体"/>
          <w:sz w:val="24"/>
        </w:rPr>
      </w:pPr>
      <w:r>
        <w:rPr>
          <w:rFonts w:hint="eastAsia" w:ascii="仿宋" w:hAnsi="仿宋" w:eastAsia="仿宋" w:cs="宋体"/>
          <w:sz w:val="24"/>
        </w:rPr>
        <w:t>本次调研中，我们发现61.1%的</w:t>
      </w:r>
      <w:r>
        <w:rPr>
          <w:rFonts w:hint="eastAsia" w:ascii="仿宋" w:hAnsi="仿宋" w:eastAsia="仿宋" w:cs="宋体"/>
          <w:sz w:val="24"/>
          <w:lang w:val="en-US" w:eastAsia="zh-CN"/>
        </w:rPr>
        <w:t>小</w:t>
      </w:r>
      <w:r>
        <w:rPr>
          <w:rFonts w:hint="eastAsia" w:ascii="仿宋" w:hAnsi="仿宋" w:eastAsia="仿宋" w:cs="宋体"/>
          <w:sz w:val="24"/>
        </w:rPr>
        <w:t>学生“家长能关注和辅导学英语”，而能辅导</w:t>
      </w:r>
      <w:r>
        <w:rPr>
          <w:rFonts w:hint="eastAsia" w:ascii="仿宋" w:hAnsi="仿宋" w:eastAsia="仿宋" w:cs="宋体"/>
          <w:sz w:val="24"/>
          <w:lang w:val="en-US" w:eastAsia="zh-CN"/>
        </w:rPr>
        <w:t>小</w:t>
      </w:r>
      <w:r>
        <w:rPr>
          <w:rFonts w:hint="eastAsia" w:ascii="仿宋" w:hAnsi="仿宋" w:eastAsia="仿宋" w:cs="宋体"/>
          <w:sz w:val="24"/>
        </w:rPr>
        <w:t>学生</w:t>
      </w:r>
      <w:r>
        <w:rPr>
          <w:rFonts w:hint="eastAsia" w:ascii="仿宋" w:hAnsi="仿宋" w:eastAsia="仿宋" w:cs="宋体"/>
          <w:sz w:val="24"/>
          <w:lang w:val="en-US" w:eastAsia="zh-CN"/>
        </w:rPr>
        <w:t>英语</w:t>
      </w:r>
      <w:r>
        <w:rPr>
          <w:rFonts w:hint="eastAsia" w:ascii="仿宋" w:hAnsi="仿宋" w:eastAsia="仿宋" w:cs="宋体"/>
          <w:sz w:val="24"/>
        </w:rPr>
        <w:t>的家长最多的是“父母”，占比达到了83.12%，其次是“兄弟姐妹”，占比26.4%，依然有38.9%的家长无法关注和辅导</w:t>
      </w:r>
      <w:r>
        <w:rPr>
          <w:rFonts w:hint="eastAsia" w:ascii="仿宋" w:hAnsi="仿宋" w:eastAsia="仿宋" w:cs="宋体"/>
          <w:sz w:val="24"/>
          <w:lang w:val="en-US" w:eastAsia="zh-CN"/>
        </w:rPr>
        <w:t>小</w:t>
      </w:r>
      <w:r>
        <w:rPr>
          <w:rFonts w:hint="eastAsia" w:ascii="仿宋" w:hAnsi="仿宋" w:eastAsia="仿宋" w:cs="宋体"/>
          <w:sz w:val="24"/>
        </w:rPr>
        <w:t>学生在家学习英语。对比市县区和村镇小学，我们发现村镇小学家长不能辅导孩子学习英语的比例为48.67%，远高于市县区家长不能辅导孩子学习英语的比例22.09%,差异较大。见图14-图15。</w:t>
      </w:r>
    </w:p>
    <w:p>
      <w:pPr>
        <w:spacing w:line="160" w:lineRule="atLeast"/>
        <w:rPr>
          <w:rFonts w:ascii="仿宋" w:hAnsi="仿宋" w:eastAsia="仿宋"/>
          <w:sz w:val="24"/>
        </w:rPr>
      </w:pPr>
      <w:r>
        <w:rPr>
          <w:rFonts w:ascii="仿宋" w:hAnsi="仿宋" w:eastAsia="仿宋"/>
          <w:sz w:val="24"/>
        </w:rPr>
        <w:drawing>
          <wp:inline distT="0" distB="0" distL="114300" distR="114300">
            <wp:extent cx="2600325" cy="1732280"/>
            <wp:effectExtent l="0" t="0" r="0" b="0"/>
            <wp:docPr id="11"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0" descr="preencoded.png"/>
                    <pic:cNvPicPr>
                      <a:picLocks noChangeAspect="1"/>
                    </pic:cNvPicPr>
                  </pic:nvPicPr>
                  <pic:blipFill>
                    <a:blip r:embed="rId17"/>
                    <a:stretch>
                      <a:fillRect/>
                    </a:stretch>
                  </pic:blipFill>
                  <pic:spPr>
                    <a:xfrm>
                      <a:off x="0" y="0"/>
                      <a:ext cx="2600325" cy="1732280"/>
                    </a:xfrm>
                    <a:prstGeom prst="rect">
                      <a:avLst/>
                    </a:prstGeom>
                  </pic:spPr>
                </pic:pic>
              </a:graphicData>
            </a:graphic>
          </wp:inline>
        </w:drawing>
      </w:r>
      <w:r>
        <w:drawing>
          <wp:inline distT="0" distB="0" distL="114300" distR="114300">
            <wp:extent cx="2652395" cy="1863725"/>
            <wp:effectExtent l="0" t="0" r="0" b="0"/>
            <wp:docPr id="16"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0" descr="preencoded.png"/>
                    <pic:cNvPicPr>
                      <a:picLocks noChangeAspect="1"/>
                    </pic:cNvPicPr>
                  </pic:nvPicPr>
                  <pic:blipFill>
                    <a:blip r:embed="rId18"/>
                    <a:stretch>
                      <a:fillRect/>
                    </a:stretch>
                  </pic:blipFill>
                  <pic:spPr>
                    <a:xfrm>
                      <a:off x="0" y="0"/>
                      <a:ext cx="2652395" cy="1863725"/>
                    </a:xfrm>
                    <a:prstGeom prst="rect">
                      <a:avLst/>
                    </a:prstGeom>
                  </pic:spPr>
                </pic:pic>
              </a:graphicData>
            </a:graphic>
          </wp:inline>
        </w:drawing>
      </w:r>
    </w:p>
    <w:p>
      <w:pPr>
        <w:spacing w:line="160" w:lineRule="atLeast"/>
        <w:ind w:firstLine="480" w:firstLineChars="200"/>
        <w:rPr>
          <w:rFonts w:eastAsia="仿宋"/>
        </w:rPr>
      </w:pPr>
      <w:r>
        <w:rPr>
          <w:rFonts w:hint="eastAsia" w:ascii="仿宋" w:hAnsi="仿宋" w:eastAsia="仿宋"/>
          <w:sz w:val="24"/>
        </w:rPr>
        <w:t>图14 家长是否能辅导英语         图15 能辅导英语的家庭成员情况</w:t>
      </w:r>
    </w:p>
    <w:p>
      <w:pPr>
        <w:spacing w:line="360" w:lineRule="auto"/>
        <w:ind w:firstLine="480" w:firstLineChars="200"/>
        <w:rPr>
          <w:rFonts w:ascii="仿宋" w:hAnsi="仿宋" w:eastAsia="仿宋" w:cs="宋体"/>
          <w:sz w:val="24"/>
        </w:rPr>
      </w:pPr>
      <w:r>
        <w:rPr>
          <w:rFonts w:hint="eastAsia" w:ascii="仿宋" w:hAnsi="仿宋" w:eastAsia="仿宋" w:cs="宋体"/>
          <w:sz w:val="24"/>
        </w:rPr>
        <w:t>在回答“课余时间你是否参加课外英语学习”时，44.42%的小学生选择了“参加”，选择“不参加”和“曾经参加，现在不上了”分别为39.14%和16.44%。而“线下一对多”是学生课外英语学习班的主要开展形式。在回答“除了英语老师布置作业外，你课外学习英语的频率大约是多少”时，38.4%的学生选择了“每天都会抽时间学习”，53.91%的学生选择了“偶尔抽时间学习”，7.69%的学生则选择了“课外从不学习”，具体见图16-图17。</w:t>
      </w:r>
    </w:p>
    <w:p>
      <w:pPr>
        <w:spacing w:line="160" w:lineRule="atLeast"/>
        <w:rPr>
          <w:rFonts w:ascii="仿宋" w:hAnsi="仿宋" w:eastAsia="仿宋"/>
          <w:sz w:val="24"/>
        </w:rPr>
      </w:pPr>
      <w:r>
        <w:rPr>
          <w:rFonts w:ascii="仿宋" w:hAnsi="仿宋" w:eastAsia="仿宋"/>
          <w:sz w:val="24"/>
        </w:rPr>
        <w:drawing>
          <wp:inline distT="0" distB="0" distL="114300" distR="114300">
            <wp:extent cx="2545080" cy="1736090"/>
            <wp:effectExtent l="0" t="0" r="0" b="0"/>
            <wp:docPr id="3"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0" descr="preencoded.png"/>
                    <pic:cNvPicPr>
                      <a:picLocks noChangeAspect="1"/>
                    </pic:cNvPicPr>
                  </pic:nvPicPr>
                  <pic:blipFill>
                    <a:blip r:embed="rId19"/>
                    <a:stretch>
                      <a:fillRect/>
                    </a:stretch>
                  </pic:blipFill>
                  <pic:spPr>
                    <a:xfrm>
                      <a:off x="0" y="0"/>
                      <a:ext cx="2545080" cy="1736090"/>
                    </a:xfrm>
                    <a:prstGeom prst="rect">
                      <a:avLst/>
                    </a:prstGeom>
                  </pic:spPr>
                </pic:pic>
              </a:graphicData>
            </a:graphic>
          </wp:inline>
        </w:drawing>
      </w:r>
      <w:r>
        <w:drawing>
          <wp:inline distT="0" distB="0" distL="114300" distR="114300">
            <wp:extent cx="2715260" cy="1864360"/>
            <wp:effectExtent l="0" t="0" r="12700" b="0"/>
            <wp:docPr id="18"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0" descr="preencoded.png"/>
                    <pic:cNvPicPr>
                      <a:picLocks noChangeAspect="1"/>
                    </pic:cNvPicPr>
                  </pic:nvPicPr>
                  <pic:blipFill>
                    <a:blip r:embed="rId20"/>
                    <a:stretch>
                      <a:fillRect/>
                    </a:stretch>
                  </pic:blipFill>
                  <pic:spPr>
                    <a:xfrm>
                      <a:off x="0" y="0"/>
                      <a:ext cx="2715260" cy="1864360"/>
                    </a:xfrm>
                    <a:prstGeom prst="rect">
                      <a:avLst/>
                    </a:prstGeom>
                  </pic:spPr>
                </pic:pic>
              </a:graphicData>
            </a:graphic>
          </wp:inline>
        </w:drawing>
      </w:r>
    </w:p>
    <w:p>
      <w:pPr>
        <w:spacing w:line="160" w:lineRule="atLeast"/>
        <w:ind w:firstLine="240" w:firstLineChars="100"/>
        <w:rPr>
          <w:rFonts w:ascii="仿宋" w:hAnsi="仿宋" w:eastAsia="仿宋"/>
          <w:sz w:val="24"/>
        </w:rPr>
      </w:pPr>
      <w:r>
        <w:rPr>
          <w:rFonts w:hint="eastAsia" w:ascii="仿宋" w:hAnsi="仿宋" w:eastAsia="仿宋"/>
          <w:sz w:val="24"/>
        </w:rPr>
        <w:t>图</w:t>
      </w:r>
      <w:r>
        <w:rPr>
          <w:rFonts w:ascii="仿宋" w:hAnsi="仿宋" w:eastAsia="仿宋"/>
          <w:sz w:val="24"/>
        </w:rPr>
        <w:t>1</w:t>
      </w:r>
      <w:r>
        <w:rPr>
          <w:rFonts w:hint="eastAsia" w:ascii="仿宋" w:hAnsi="仿宋" w:eastAsia="仿宋"/>
          <w:sz w:val="24"/>
        </w:rPr>
        <w:t xml:space="preserve">6 </w:t>
      </w:r>
      <w:r>
        <w:rPr>
          <w:rFonts w:ascii="仿宋" w:hAnsi="仿宋" w:eastAsia="仿宋"/>
          <w:sz w:val="24"/>
        </w:rPr>
        <w:t>课外学习英语的频率</w:t>
      </w:r>
      <w:r>
        <w:rPr>
          <w:rFonts w:hint="eastAsia" w:ascii="仿宋" w:hAnsi="仿宋" w:eastAsia="仿宋"/>
          <w:sz w:val="24"/>
        </w:rPr>
        <w:t xml:space="preserve">         图17 课余时间参加课外英语学习情况</w:t>
      </w:r>
    </w:p>
    <w:p>
      <w:pPr>
        <w:spacing w:line="360" w:lineRule="auto"/>
        <w:ind w:firstLine="480" w:firstLineChars="200"/>
        <w:rPr>
          <w:rFonts w:ascii="仿宋" w:hAnsi="仿宋" w:eastAsia="仿宋" w:cs="宋体"/>
          <w:sz w:val="24"/>
        </w:rPr>
      </w:pPr>
      <w:r>
        <w:rPr>
          <w:rFonts w:hint="eastAsia" w:ascii="仿宋" w:hAnsi="仿宋" w:eastAsia="仿宋" w:cs="宋体"/>
          <w:sz w:val="24"/>
        </w:rPr>
        <w:t>对比市县区和村镇小学课余补习英语情况，正在参加课余补习的市县区小学生占比为48.96%，村镇小学为41.80%，差异性不明显。而“课外从不学习”中，市县区小学生占比为3.7%，村镇小学为10.0%，有一定的差异性。</w:t>
      </w:r>
    </w:p>
    <w:p>
      <w:pPr>
        <w:rPr>
          <w:rFonts w:hint="eastAsia" w:ascii="仿宋" w:hAnsi="仿宋" w:eastAsia="仿宋" w:cs="宋体"/>
          <w:b/>
          <w:sz w:val="28"/>
          <w:szCs w:val="28"/>
        </w:rPr>
      </w:pPr>
      <w:r>
        <w:rPr>
          <w:rFonts w:hint="eastAsia" w:ascii="仿宋" w:hAnsi="仿宋" w:eastAsia="仿宋" w:cs="宋体"/>
          <w:b/>
          <w:sz w:val="28"/>
          <w:szCs w:val="28"/>
        </w:rPr>
        <w:br w:type="page"/>
      </w:r>
    </w:p>
    <w:p>
      <w:pPr>
        <w:spacing w:line="360" w:lineRule="auto"/>
        <w:rPr>
          <w:rFonts w:ascii="仿宋" w:hAnsi="仿宋" w:eastAsia="仿宋" w:cs="宋体"/>
          <w:b/>
          <w:sz w:val="28"/>
          <w:szCs w:val="28"/>
        </w:rPr>
      </w:pPr>
      <w:r>
        <w:rPr>
          <w:rFonts w:hint="eastAsia" w:ascii="仿宋" w:hAnsi="仿宋" w:eastAsia="仿宋" w:cs="宋体"/>
          <w:b/>
          <w:sz w:val="28"/>
          <w:szCs w:val="28"/>
        </w:rPr>
        <w:t>三</w:t>
      </w:r>
      <w:r>
        <w:rPr>
          <w:rFonts w:ascii="仿宋" w:hAnsi="仿宋" w:eastAsia="仿宋" w:cs="宋体"/>
          <w:b/>
          <w:sz w:val="28"/>
          <w:szCs w:val="28"/>
        </w:rPr>
        <w:t>、调查结果和</w:t>
      </w:r>
      <w:r>
        <w:rPr>
          <w:rFonts w:hint="eastAsia" w:ascii="仿宋" w:hAnsi="仿宋" w:eastAsia="仿宋" w:cs="宋体"/>
          <w:b/>
          <w:sz w:val="28"/>
          <w:szCs w:val="28"/>
        </w:rPr>
        <w:t>建议</w:t>
      </w:r>
    </w:p>
    <w:p>
      <w:pPr>
        <w:spacing w:line="360" w:lineRule="auto"/>
        <w:ind w:firstLine="480" w:firstLineChars="200"/>
        <w:rPr>
          <w:rFonts w:ascii="仿宋" w:hAnsi="仿宋" w:eastAsia="仿宋" w:cs="宋体"/>
          <w:sz w:val="24"/>
        </w:rPr>
      </w:pPr>
      <w:r>
        <w:rPr>
          <w:rFonts w:hint="eastAsia" w:ascii="仿宋" w:hAnsi="仿宋" w:eastAsia="仿宋" w:cs="宋体"/>
          <w:sz w:val="24"/>
        </w:rPr>
        <w:t>在当前“双减”政策下，教学应以学生本，一切为了学生的全面发展，以科学的管理方式和教学理论，充分调动教师的组织能力与协调能力，通过树立全方位的科学的教学管理观，清晰课堂教学管理目标，唤起学生的内驱力学习英语课程知识，进一步提升英语教学质量。</w:t>
      </w:r>
    </w:p>
    <w:p>
      <w:pPr>
        <w:spacing w:line="360" w:lineRule="auto"/>
        <w:ind w:firstLine="480" w:firstLineChars="200"/>
        <w:rPr>
          <w:rFonts w:ascii="仿宋" w:hAnsi="仿宋" w:eastAsia="仿宋" w:cs="宋体"/>
          <w:sz w:val="24"/>
        </w:rPr>
      </w:pPr>
      <w:r>
        <w:rPr>
          <w:rFonts w:hint="eastAsia" w:ascii="仿宋" w:hAnsi="仿宋" w:eastAsia="仿宋" w:cs="宋体"/>
          <w:sz w:val="24"/>
        </w:rPr>
        <w:t>整体来说，徐州市小学生英语学习总体状况良好，但也存在一些问题，如约有2成学生对于英语学习的兴趣不大，约1成学生学习英语的目标性不明确，近2成学生还采用死记硬背学习英语，近1成学生不愿意与教师进行英语学习的交流，近1成学生课余从不学习英语等。</w:t>
      </w:r>
    </w:p>
    <w:p>
      <w:pPr>
        <w:spacing w:line="360" w:lineRule="auto"/>
        <w:ind w:firstLine="480" w:firstLineChars="200"/>
        <w:rPr>
          <w:rFonts w:ascii="仿宋" w:hAnsi="仿宋" w:eastAsia="仿宋" w:cs="宋体"/>
          <w:sz w:val="24"/>
        </w:rPr>
      </w:pPr>
      <w:r>
        <w:rPr>
          <w:rFonts w:hint="eastAsia" w:ascii="仿宋" w:hAnsi="仿宋" w:eastAsia="仿宋" w:cs="宋体"/>
          <w:sz w:val="24"/>
        </w:rPr>
        <w:t>同时，对比市县</w:t>
      </w:r>
      <w:r>
        <w:rPr>
          <w:rFonts w:ascii="仿宋" w:hAnsi="仿宋" w:eastAsia="仿宋" w:cs="宋体"/>
          <w:sz w:val="24"/>
        </w:rPr>
        <w:t>和</w:t>
      </w:r>
      <w:r>
        <w:rPr>
          <w:rFonts w:hint="eastAsia" w:ascii="仿宋" w:hAnsi="仿宋" w:eastAsia="仿宋" w:cs="宋体"/>
          <w:sz w:val="24"/>
        </w:rPr>
        <w:t>乡镇</w:t>
      </w:r>
      <w:r>
        <w:rPr>
          <w:rFonts w:ascii="仿宋" w:hAnsi="仿宋" w:eastAsia="仿宋" w:cs="宋体"/>
          <w:sz w:val="24"/>
        </w:rPr>
        <w:t>小学生</w:t>
      </w:r>
      <w:r>
        <w:rPr>
          <w:rFonts w:hint="eastAsia" w:ascii="仿宋" w:hAnsi="仿宋" w:eastAsia="仿宋" w:cs="宋体"/>
          <w:sz w:val="24"/>
        </w:rPr>
        <w:t>差异，数据显示在英语学习兴趣度、“死记硬背”式学习、家长辅导比例和课外学习时间等方面有着明显差异，且乡镇小学生低于市县小学生。</w:t>
      </w:r>
    </w:p>
    <w:p>
      <w:pPr>
        <w:spacing w:line="360" w:lineRule="auto"/>
        <w:ind w:firstLine="480" w:firstLineChars="200"/>
        <w:rPr>
          <w:rFonts w:ascii="仿宋" w:hAnsi="仿宋" w:eastAsia="仿宋" w:cs="宋体"/>
          <w:sz w:val="24"/>
        </w:rPr>
      </w:pPr>
      <w:r>
        <w:rPr>
          <w:rFonts w:hint="eastAsia" w:ascii="仿宋" w:hAnsi="仿宋" w:eastAsia="仿宋" w:cs="宋体"/>
          <w:sz w:val="24"/>
        </w:rPr>
        <w:t>针对以上情况</w:t>
      </w:r>
      <w:r>
        <w:rPr>
          <w:rFonts w:ascii="仿宋" w:hAnsi="仿宋" w:eastAsia="仿宋" w:cs="宋体"/>
          <w:sz w:val="24"/>
        </w:rPr>
        <w:t>，本文给出以下建议</w:t>
      </w:r>
      <w:r>
        <w:rPr>
          <w:rFonts w:hint="eastAsia" w:ascii="仿宋" w:hAnsi="仿宋" w:eastAsia="仿宋" w:cs="宋体"/>
          <w:sz w:val="24"/>
        </w:rPr>
        <w:t>。</w:t>
      </w:r>
    </w:p>
    <w:p>
      <w:pPr>
        <w:spacing w:before="156" w:beforeLines="50" w:after="156" w:afterLines="50" w:line="160" w:lineRule="atLeast"/>
        <w:rPr>
          <w:rFonts w:ascii="仿宋" w:hAnsi="仿宋" w:eastAsia="仿宋" w:cs="宋体"/>
          <w:b/>
          <w:sz w:val="24"/>
        </w:rPr>
      </w:pPr>
      <w:r>
        <w:rPr>
          <w:rFonts w:hint="eastAsia" w:ascii="仿宋" w:hAnsi="仿宋" w:eastAsia="仿宋" w:cs="宋体"/>
          <w:b/>
          <w:sz w:val="24"/>
        </w:rPr>
        <w:t>1、培养学生良好的英语学习兴趣</w:t>
      </w:r>
    </w:p>
    <w:p>
      <w:pPr>
        <w:spacing w:line="360" w:lineRule="auto"/>
        <w:ind w:firstLine="480" w:firstLineChars="200"/>
        <w:rPr>
          <w:rFonts w:ascii="仿宋" w:hAnsi="仿宋" w:eastAsia="仿宋" w:cs="宋体"/>
          <w:sz w:val="24"/>
        </w:rPr>
      </w:pPr>
      <w:r>
        <w:rPr>
          <w:rFonts w:ascii="仿宋" w:hAnsi="仿宋" w:eastAsia="仿宋" w:cs="宋体"/>
          <w:sz w:val="24"/>
        </w:rPr>
        <w:t>“兴趣是最好的老师”</w:t>
      </w:r>
      <w:r>
        <w:rPr>
          <w:rFonts w:hint="eastAsia" w:ascii="仿宋" w:hAnsi="仿宋" w:eastAsia="仿宋" w:cs="宋体"/>
          <w:sz w:val="24"/>
        </w:rPr>
        <w:t>，也是孩子追求新知的源动力,对事物的兴趣越大,学习的积极性就越高。在小学英语教学中,语言障碍对小学生的学习兴趣产生了一定的影响,以致一部分小学生的英语学习能力偏低。这时期，英语教师需要提高小学生的学习兴趣来促进他们学习能力的提升，如注重营造良好的英语课堂环境，</w:t>
      </w:r>
      <w:r>
        <w:rPr>
          <w:rFonts w:ascii="仿宋" w:hAnsi="仿宋" w:eastAsia="仿宋" w:cs="宋体"/>
          <w:sz w:val="24"/>
        </w:rPr>
        <w:t>教学</w:t>
      </w:r>
      <w:r>
        <w:rPr>
          <w:rFonts w:hint="eastAsia" w:ascii="仿宋" w:hAnsi="仿宋" w:eastAsia="仿宋" w:cs="宋体"/>
          <w:sz w:val="24"/>
        </w:rPr>
        <w:t>模式上</w:t>
      </w:r>
      <w:r>
        <w:rPr>
          <w:rFonts w:ascii="仿宋" w:hAnsi="仿宋" w:eastAsia="仿宋" w:cs="宋体"/>
          <w:sz w:val="24"/>
        </w:rPr>
        <w:t>“以教师为主导，学生为主体”</w:t>
      </w:r>
      <w:r>
        <w:rPr>
          <w:rFonts w:hint="eastAsia" w:ascii="仿宋" w:hAnsi="仿宋" w:eastAsia="仿宋" w:cs="宋体"/>
          <w:sz w:val="24"/>
        </w:rPr>
        <w:t>，宽严相济，适当方式组织小组活动、翻转课堂等新的教学形式，最大限度鼓励孩子之间、老师和学生之间的互动</w:t>
      </w:r>
      <w:r>
        <w:rPr>
          <w:rFonts w:ascii="仿宋" w:hAnsi="仿宋" w:eastAsia="仿宋" w:cs="宋体"/>
          <w:sz w:val="24"/>
        </w:rPr>
        <w:t>。</w:t>
      </w:r>
      <w:r>
        <w:rPr>
          <w:rFonts w:hint="eastAsia" w:ascii="仿宋" w:hAnsi="仿宋" w:eastAsia="仿宋" w:cs="宋体"/>
          <w:sz w:val="24"/>
        </w:rPr>
        <w:t>不难发现，不论</w:t>
      </w:r>
      <w:r>
        <w:rPr>
          <w:rFonts w:ascii="仿宋" w:hAnsi="仿宋" w:eastAsia="仿宋" w:cs="宋体"/>
          <w:sz w:val="24"/>
        </w:rPr>
        <w:t>老师教育水平多高，如果学生不积极配合，没有自发学习的兴趣，</w:t>
      </w:r>
      <w:r>
        <w:rPr>
          <w:rFonts w:hint="eastAsia" w:ascii="仿宋" w:hAnsi="仿宋" w:eastAsia="仿宋" w:cs="宋体"/>
          <w:sz w:val="24"/>
        </w:rPr>
        <w:t>最终成效</w:t>
      </w:r>
      <w:r>
        <w:rPr>
          <w:rFonts w:ascii="仿宋" w:hAnsi="仿宋" w:eastAsia="仿宋" w:cs="宋体"/>
          <w:sz w:val="24"/>
        </w:rPr>
        <w:t>也不会很好。</w:t>
      </w:r>
      <w:r>
        <w:rPr>
          <w:rFonts w:hint="eastAsia" w:ascii="仿宋" w:hAnsi="仿宋" w:eastAsia="仿宋" w:cs="宋体"/>
          <w:sz w:val="24"/>
        </w:rPr>
        <w:t>因此</w:t>
      </w:r>
      <w:r>
        <w:rPr>
          <w:rFonts w:ascii="仿宋" w:hAnsi="仿宋" w:eastAsia="仿宋" w:cs="宋体"/>
          <w:sz w:val="24"/>
        </w:rPr>
        <w:t>，培养学生在学习中的兴趣，</w:t>
      </w:r>
      <w:r>
        <w:rPr>
          <w:rFonts w:hint="eastAsia" w:ascii="仿宋" w:hAnsi="仿宋" w:eastAsia="仿宋" w:cs="宋体"/>
          <w:sz w:val="24"/>
        </w:rPr>
        <w:t>与</w:t>
      </w:r>
      <w:r>
        <w:rPr>
          <w:rFonts w:ascii="仿宋" w:hAnsi="仿宋" w:eastAsia="仿宋" w:cs="宋体"/>
          <w:sz w:val="24"/>
        </w:rPr>
        <w:t>老师在教学上进行配合，</w:t>
      </w:r>
      <w:r>
        <w:rPr>
          <w:rFonts w:hint="eastAsia" w:ascii="仿宋" w:hAnsi="仿宋" w:eastAsia="仿宋" w:cs="宋体"/>
          <w:sz w:val="24"/>
        </w:rPr>
        <w:t>才能</w:t>
      </w:r>
      <w:r>
        <w:rPr>
          <w:rFonts w:ascii="仿宋" w:hAnsi="仿宋" w:eastAsia="仿宋" w:cs="宋体"/>
          <w:sz w:val="24"/>
        </w:rPr>
        <w:t>有效的提高教学质量水平。</w:t>
      </w:r>
    </w:p>
    <w:p>
      <w:pPr>
        <w:spacing w:before="156" w:beforeLines="50" w:after="156" w:afterLines="50" w:line="160" w:lineRule="atLeast"/>
        <w:rPr>
          <w:rFonts w:ascii="仿宋" w:hAnsi="仿宋" w:eastAsia="仿宋" w:cs="宋体"/>
          <w:b/>
          <w:sz w:val="24"/>
        </w:rPr>
      </w:pPr>
      <w:r>
        <w:rPr>
          <w:rFonts w:hint="eastAsia" w:ascii="仿宋" w:hAnsi="仿宋" w:eastAsia="仿宋" w:cs="宋体"/>
          <w:b/>
          <w:sz w:val="24"/>
        </w:rPr>
        <w:t>2、</w:t>
      </w:r>
      <w:r>
        <w:rPr>
          <w:rFonts w:ascii="仿宋" w:hAnsi="仿宋" w:eastAsia="仿宋" w:cs="宋体"/>
          <w:b/>
          <w:sz w:val="24"/>
        </w:rPr>
        <w:t>建立学生学习</w:t>
      </w:r>
      <w:r>
        <w:rPr>
          <w:rFonts w:hint="eastAsia" w:ascii="仿宋" w:hAnsi="仿宋" w:eastAsia="仿宋" w:cs="宋体"/>
          <w:b/>
          <w:sz w:val="24"/>
        </w:rPr>
        <w:t>自</w:t>
      </w:r>
      <w:r>
        <w:rPr>
          <w:rFonts w:ascii="仿宋" w:hAnsi="仿宋" w:eastAsia="仿宋" w:cs="宋体"/>
          <w:b/>
          <w:sz w:val="24"/>
        </w:rPr>
        <w:t xml:space="preserve">信心 </w:t>
      </w:r>
    </w:p>
    <w:p>
      <w:pPr>
        <w:spacing w:line="360" w:lineRule="auto"/>
        <w:ind w:firstLine="480" w:firstLineChars="200"/>
        <w:rPr>
          <w:rFonts w:ascii="仿宋" w:hAnsi="仿宋" w:eastAsia="仿宋" w:cs="宋体"/>
          <w:sz w:val="24"/>
        </w:rPr>
      </w:pPr>
      <w:r>
        <w:rPr>
          <w:rFonts w:ascii="仿宋" w:hAnsi="仿宋" w:eastAsia="仿宋" w:cs="宋体"/>
          <w:sz w:val="24"/>
        </w:rPr>
        <w:t>自信</w:t>
      </w:r>
      <w:r>
        <w:rPr>
          <w:rFonts w:hint="eastAsia" w:ascii="仿宋" w:hAnsi="仿宋" w:eastAsia="仿宋" w:cs="宋体"/>
          <w:sz w:val="24"/>
        </w:rPr>
        <w:t>能够</w:t>
      </w:r>
      <w:r>
        <w:rPr>
          <w:rFonts w:ascii="仿宋" w:hAnsi="仿宋" w:eastAsia="仿宋" w:cs="宋体"/>
          <w:sz w:val="24"/>
        </w:rPr>
        <w:t>给学生带来学习的动力，快乐和成功</w:t>
      </w:r>
      <w:r>
        <w:rPr>
          <w:rFonts w:hint="eastAsia" w:ascii="仿宋" w:hAnsi="仿宋" w:eastAsia="仿宋" w:cs="宋体"/>
          <w:sz w:val="24"/>
        </w:rPr>
        <w:t>，自信心强的学生，具有良好的学习习惯和行为习惯，能够积极主动的去学习，</w:t>
      </w:r>
      <w:r>
        <w:rPr>
          <w:rFonts w:ascii="仿宋" w:hAnsi="仿宋" w:eastAsia="仿宋" w:cs="宋体"/>
          <w:sz w:val="24"/>
        </w:rPr>
        <w:t>学生的自信心</w:t>
      </w:r>
      <w:r>
        <w:rPr>
          <w:rFonts w:hint="eastAsia" w:ascii="仿宋" w:hAnsi="仿宋" w:eastAsia="仿宋" w:cs="宋体"/>
          <w:sz w:val="24"/>
        </w:rPr>
        <w:t>也</w:t>
      </w:r>
      <w:r>
        <w:rPr>
          <w:rFonts w:ascii="仿宋" w:hAnsi="仿宋" w:eastAsia="仿宋" w:cs="宋体"/>
          <w:sz w:val="24"/>
        </w:rPr>
        <w:t>直接影响着学生的学习和成绩</w:t>
      </w:r>
      <w:r>
        <w:rPr>
          <w:rFonts w:hint="eastAsia" w:ascii="仿宋" w:hAnsi="仿宋" w:eastAsia="仿宋" w:cs="宋体"/>
          <w:sz w:val="24"/>
        </w:rPr>
        <w:t>、</w:t>
      </w:r>
      <w:r>
        <w:rPr>
          <w:rFonts w:ascii="仿宋" w:hAnsi="仿宋" w:eastAsia="仿宋" w:cs="宋体"/>
          <w:sz w:val="24"/>
        </w:rPr>
        <w:t>教师的教学自信和整个班级的学习风气。如何培养学生的学习自信心，让学生以积极、健康、快乐的心态学习成长，显得尤为重要。</w:t>
      </w:r>
      <w:r>
        <w:rPr>
          <w:rFonts w:hint="eastAsia" w:ascii="仿宋" w:hAnsi="仿宋" w:eastAsia="仿宋" w:cs="宋体"/>
          <w:sz w:val="24"/>
        </w:rPr>
        <w:t>教师可以根据学生的学习效果及时调整教学策略，通过更改单一的教学方法、创设新颖的教学情境、改进英语教学模式、丰富学生课堂学习、指导学生英语学法、培养学生学习能力等方式方法，发现学生在生活中的优点和优势，让学生认识到自身的优势，及时的给予肯定和表扬，激发学生的自信心，认识和肯定自己。</w:t>
      </w:r>
    </w:p>
    <w:p>
      <w:pPr>
        <w:spacing w:before="156" w:beforeLines="50" w:after="156" w:afterLines="50" w:line="160" w:lineRule="atLeast"/>
        <w:rPr>
          <w:rFonts w:ascii="仿宋" w:hAnsi="仿宋" w:eastAsia="仿宋" w:cs="宋体"/>
          <w:b/>
          <w:sz w:val="24"/>
        </w:rPr>
      </w:pPr>
      <w:r>
        <w:rPr>
          <w:rFonts w:hint="eastAsia" w:ascii="仿宋" w:hAnsi="仿宋" w:eastAsia="仿宋" w:cs="宋体"/>
          <w:b/>
          <w:sz w:val="24"/>
        </w:rPr>
        <w:t xml:space="preserve">3、加强家校联系，共同关心学生学习 </w:t>
      </w:r>
    </w:p>
    <w:p>
      <w:pPr>
        <w:spacing w:line="360" w:lineRule="auto"/>
        <w:ind w:firstLine="480" w:firstLineChars="200"/>
        <w:rPr>
          <w:rFonts w:ascii="仿宋" w:hAnsi="仿宋" w:eastAsia="仿宋" w:cs="宋体"/>
          <w:sz w:val="24"/>
        </w:rPr>
      </w:pPr>
      <w:r>
        <w:rPr>
          <w:rFonts w:hint="eastAsia" w:ascii="仿宋" w:hAnsi="仿宋" w:eastAsia="仿宋" w:cs="宋体"/>
          <w:sz w:val="24"/>
        </w:rPr>
        <w:t>“教育是一个系统工程。加强和改进教育工作，不只是学校和教育部门的事，家庭、社会各个方面都要一起来关心和支持。只有加强综合治理，多管齐下，形成一种有利于青少年学生身心健康发展的社会环境，年轻一代才能茁壮成长起来。”加强家校联系可以提高学生对自身努力可控的认同感，提高学生学习期望。这就要求三方</w:t>
      </w:r>
      <w:r>
        <w:rPr>
          <w:rFonts w:ascii="仿宋" w:hAnsi="仿宋" w:eastAsia="仿宋" w:cs="宋体"/>
          <w:sz w:val="24"/>
        </w:rPr>
        <w:t>均重视英语学习</w:t>
      </w:r>
      <w:r>
        <w:rPr>
          <w:rFonts w:hint="eastAsia" w:ascii="仿宋" w:hAnsi="仿宋" w:eastAsia="仿宋" w:cs="宋体"/>
          <w:sz w:val="24"/>
        </w:rPr>
        <w:t>:一是学校要端正英语态度、积极引导教师和家长重视英语，</w:t>
      </w:r>
      <w:r>
        <w:rPr>
          <w:rFonts w:ascii="仿宋" w:hAnsi="仿宋" w:eastAsia="仿宋" w:cs="宋体"/>
          <w:sz w:val="24"/>
        </w:rPr>
        <w:t>学校可以</w:t>
      </w:r>
      <w:r>
        <w:rPr>
          <w:rFonts w:hint="eastAsia" w:ascii="仿宋" w:hAnsi="仿宋" w:eastAsia="仿宋" w:cs="宋体"/>
          <w:sz w:val="24"/>
        </w:rPr>
        <w:t>定期开展各类学习活动，联合英语教师、家长一起提高小学生的英语学习兴趣；二是教师作为学校与家长之间的沟通纽带，要协调好学校与家长对小学英语的重视，教师应认真教学，认真备课、认真担负起一名英语教师应该做的职责，积极与学校、家长沟通，拉近学生与英语的距离，逐渐培养学生的英语学习的积极性，与家长沟通，让家长担起责任认真监督学生在家中的英语学习；三是家长要</w:t>
      </w:r>
      <w:r>
        <w:rPr>
          <w:rFonts w:ascii="仿宋" w:hAnsi="仿宋" w:eastAsia="仿宋" w:cs="宋体"/>
          <w:sz w:val="24"/>
        </w:rPr>
        <w:t>真正</w:t>
      </w:r>
      <w:r>
        <w:rPr>
          <w:rFonts w:hint="eastAsia" w:ascii="仿宋" w:hAnsi="仿宋" w:eastAsia="仿宋" w:cs="宋体"/>
          <w:sz w:val="24"/>
        </w:rPr>
        <w:t>担起监督角色、关心学生英语学习。课下时间，家长应担负起监督学生学习的角色，</w:t>
      </w:r>
      <w:r>
        <w:rPr>
          <w:rFonts w:ascii="仿宋" w:hAnsi="仿宋" w:eastAsia="仿宋" w:cs="宋体"/>
          <w:sz w:val="24"/>
        </w:rPr>
        <w:t>积极</w:t>
      </w:r>
      <w:r>
        <w:rPr>
          <w:rFonts w:hint="eastAsia" w:ascii="仿宋" w:hAnsi="仿宋" w:eastAsia="仿宋" w:cs="宋体"/>
          <w:sz w:val="24"/>
        </w:rPr>
        <w:t>响应学校、教师的号召，认真担负起自身对孩子英语学习的监督角色，关心学生的英语学习，帮助</w:t>
      </w:r>
      <w:r>
        <w:rPr>
          <w:rFonts w:ascii="仿宋" w:hAnsi="仿宋" w:eastAsia="仿宋" w:cs="宋体"/>
          <w:sz w:val="24"/>
        </w:rPr>
        <w:t>孩子</w:t>
      </w:r>
      <w:r>
        <w:rPr>
          <w:rFonts w:hint="eastAsia" w:ascii="仿宋" w:hAnsi="仿宋" w:eastAsia="仿宋" w:cs="宋体"/>
          <w:sz w:val="24"/>
        </w:rPr>
        <w:t>养成良好的学习习惯，做到为孩子负责，为学生学习英语营造积极健康的学习氛围。</w:t>
      </w:r>
    </w:p>
    <w:p>
      <w:pPr>
        <w:spacing w:before="156" w:beforeLines="50" w:after="156" w:afterLines="50" w:line="160" w:lineRule="atLeast"/>
        <w:rPr>
          <w:rFonts w:ascii="仿宋" w:hAnsi="仿宋" w:eastAsia="仿宋" w:cs="宋体"/>
          <w:b/>
          <w:sz w:val="24"/>
        </w:rPr>
      </w:pPr>
      <w:r>
        <w:rPr>
          <w:rFonts w:hint="eastAsia" w:ascii="仿宋" w:hAnsi="仿宋" w:eastAsia="仿宋" w:cs="宋体"/>
          <w:b/>
          <w:sz w:val="24"/>
        </w:rPr>
        <w:t>4、建立和谐师生关系，</w:t>
      </w:r>
      <w:r>
        <w:rPr>
          <w:rFonts w:ascii="仿宋" w:hAnsi="仿宋" w:eastAsia="仿宋" w:cs="宋体"/>
          <w:b/>
          <w:sz w:val="24"/>
        </w:rPr>
        <w:t>师生共同进步</w:t>
      </w:r>
      <w:r>
        <w:rPr>
          <w:rFonts w:hint="eastAsia" w:ascii="仿宋" w:hAnsi="仿宋" w:eastAsia="仿宋" w:cs="宋体"/>
          <w:b/>
          <w:sz w:val="24"/>
        </w:rPr>
        <w:t xml:space="preserve"> </w:t>
      </w:r>
    </w:p>
    <w:p>
      <w:pPr>
        <w:spacing w:line="360" w:lineRule="auto"/>
        <w:ind w:firstLine="480" w:firstLineChars="200"/>
        <w:rPr>
          <w:rFonts w:ascii="宋体" w:hAnsi="宋体" w:eastAsia="宋体" w:cs="宋体"/>
          <w:color w:val="0000FF"/>
          <w:kern w:val="0"/>
          <w:sz w:val="24"/>
          <w:lang w:bidi="ar"/>
        </w:rPr>
      </w:pPr>
      <w:r>
        <w:rPr>
          <w:rFonts w:hint="eastAsia" w:ascii="仿宋" w:hAnsi="仿宋" w:eastAsia="仿宋" w:cs="宋体"/>
          <w:sz w:val="24"/>
        </w:rPr>
        <w:t>小学生普遍会对教师产生亲师特性，也容易因为对某个老师的喜爱而对这位老师所上的课程感兴趣。因此，</w:t>
      </w:r>
      <w:r>
        <w:rPr>
          <w:rFonts w:ascii="仿宋" w:hAnsi="仿宋" w:eastAsia="仿宋" w:cs="宋体"/>
          <w:sz w:val="24"/>
        </w:rPr>
        <w:t>英语学习中</w:t>
      </w:r>
      <w:r>
        <w:rPr>
          <w:rFonts w:hint="eastAsia" w:ascii="仿宋" w:hAnsi="仿宋" w:eastAsia="仿宋" w:cs="宋体"/>
          <w:sz w:val="24"/>
        </w:rPr>
        <w:t>建立和谐的师生关系显得尤为重要。</w:t>
      </w:r>
      <w:r>
        <w:rPr>
          <w:rFonts w:ascii="仿宋" w:hAnsi="仿宋" w:eastAsia="仿宋" w:cs="宋体"/>
          <w:sz w:val="24"/>
        </w:rPr>
        <w:t>教师应该以平等、公正、宽容和尊重的态度对待每一个学生，</w:t>
      </w:r>
      <w:r>
        <w:rPr>
          <w:rFonts w:hint="eastAsia" w:ascii="仿宋" w:hAnsi="仿宋" w:eastAsia="仿宋" w:cs="宋体"/>
          <w:sz w:val="24"/>
        </w:rPr>
        <w:t>一方面，教师要愿意将知识传授给学生，要真心实意地将自己的友好、善良和爱展现给学生，将其专业素养、教学魅力展现给</w:t>
      </w:r>
      <w:r>
        <w:rPr>
          <w:rFonts w:ascii="仿宋" w:hAnsi="仿宋" w:eastAsia="仿宋" w:cs="宋体"/>
          <w:sz w:val="24"/>
        </w:rPr>
        <w:t>学生</w:t>
      </w:r>
      <w:r>
        <w:rPr>
          <w:rFonts w:hint="eastAsia" w:ascii="仿宋" w:hAnsi="仿宋" w:eastAsia="仿宋" w:cs="宋体"/>
          <w:sz w:val="24"/>
        </w:rPr>
        <w:t>；</w:t>
      </w:r>
      <w:r>
        <w:rPr>
          <w:rFonts w:ascii="仿宋" w:hAnsi="仿宋" w:eastAsia="仿宋" w:cs="宋体"/>
          <w:sz w:val="24"/>
        </w:rPr>
        <w:t>另</w:t>
      </w:r>
      <w:r>
        <w:rPr>
          <w:rFonts w:hint="eastAsia" w:ascii="仿宋" w:hAnsi="仿宋" w:eastAsia="仿宋" w:cs="宋体"/>
          <w:sz w:val="24"/>
        </w:rPr>
        <w:t>一方面，小学生也要有互动的意识，要明白师生互动是自己的一种权利，更是义务。</w:t>
      </w:r>
      <w:r>
        <w:rPr>
          <w:rFonts w:hint="eastAsia" w:ascii="仿宋" w:hAnsi="仿宋" w:eastAsia="仿宋" w:cs="宋体"/>
          <w:sz w:val="24"/>
          <w:lang w:val="en-US" w:eastAsia="zh-CN"/>
        </w:rPr>
        <w:t>小</w:t>
      </w:r>
      <w:bookmarkStart w:id="0" w:name="_GoBack"/>
      <w:bookmarkEnd w:id="0"/>
      <w:r>
        <w:rPr>
          <w:rFonts w:hint="eastAsia" w:ascii="仿宋" w:hAnsi="仿宋" w:eastAsia="仿宋" w:cs="宋体"/>
          <w:sz w:val="24"/>
        </w:rPr>
        <w:t>学生应当善于抓住每一个互动的机会，及时、有效地与教师交流想法和情感。教师与学生建立和谐的师生关系有助学生调动学生学习英语欲望，提升小学生的英语学习兴趣，</w:t>
      </w:r>
      <w:r>
        <w:rPr>
          <w:rFonts w:ascii="仿宋" w:hAnsi="仿宋" w:eastAsia="仿宋" w:cs="宋体"/>
          <w:sz w:val="24"/>
        </w:rPr>
        <w:t>达到师生共同成长</w:t>
      </w:r>
      <w:r>
        <w:rPr>
          <w:rFonts w:hint="eastAsia" w:ascii="仿宋" w:hAnsi="仿宋" w:eastAsia="仿宋" w:cs="宋体"/>
          <w:sz w:val="24"/>
        </w:rPr>
        <w:t>，</w:t>
      </w:r>
      <w:r>
        <w:rPr>
          <w:rFonts w:ascii="仿宋" w:hAnsi="仿宋" w:eastAsia="仿宋" w:cs="宋体"/>
          <w:sz w:val="24"/>
        </w:rPr>
        <w:t>共同进步</w:t>
      </w:r>
      <w:r>
        <w:rPr>
          <w:rFonts w:hint="eastAsia" w:ascii="仿宋" w:hAnsi="仿宋" w:eastAsia="仿宋" w:cs="宋体"/>
          <w:sz w:val="24"/>
        </w:rPr>
        <w:t>。</w:t>
      </w:r>
    </w:p>
    <w:p>
      <w:pPr>
        <w:spacing w:before="156" w:beforeLines="50" w:after="156" w:afterLines="50" w:line="160" w:lineRule="atLeast"/>
        <w:rPr>
          <w:rFonts w:ascii="仿宋" w:hAnsi="仿宋" w:eastAsia="仿宋" w:cs="宋体"/>
          <w:b/>
          <w:sz w:val="24"/>
        </w:rPr>
      </w:pPr>
      <w:r>
        <w:rPr>
          <w:rFonts w:ascii="仿宋" w:hAnsi="仿宋" w:eastAsia="仿宋" w:cs="宋体"/>
          <w:b/>
          <w:sz w:val="24"/>
        </w:rPr>
        <w:t>5</w:t>
      </w:r>
      <w:r>
        <w:rPr>
          <w:rFonts w:hint="eastAsia" w:ascii="仿宋" w:hAnsi="仿宋" w:eastAsia="仿宋" w:cs="宋体"/>
          <w:b/>
          <w:sz w:val="24"/>
        </w:rPr>
        <w:t>、</w:t>
      </w:r>
      <w:r>
        <w:rPr>
          <w:rFonts w:ascii="仿宋" w:hAnsi="仿宋" w:eastAsia="仿宋" w:cs="宋体"/>
          <w:b/>
          <w:sz w:val="24"/>
        </w:rPr>
        <w:t>重视乡村小学英语教学</w:t>
      </w:r>
    </w:p>
    <w:p>
      <w:pPr>
        <w:spacing w:line="360" w:lineRule="auto"/>
        <w:ind w:firstLine="480" w:firstLineChars="200"/>
        <w:rPr>
          <w:rFonts w:ascii="仿宋" w:hAnsi="仿宋" w:eastAsia="仿宋" w:cs="宋体"/>
          <w:sz w:val="24"/>
        </w:rPr>
      </w:pPr>
      <w:r>
        <w:rPr>
          <w:rFonts w:hint="eastAsia" w:ascii="仿宋" w:hAnsi="仿宋" w:eastAsia="仿宋" w:cs="宋体"/>
          <w:sz w:val="24"/>
        </w:rPr>
        <w:t>本次调查中</w:t>
      </w:r>
      <w:r>
        <w:rPr>
          <w:rFonts w:ascii="仿宋" w:hAnsi="仿宋" w:eastAsia="仿宋" w:cs="宋体"/>
          <w:sz w:val="24"/>
        </w:rPr>
        <w:t>，我们发现徐州市城</w:t>
      </w:r>
      <w:r>
        <w:rPr>
          <w:rFonts w:hint="eastAsia" w:ascii="仿宋" w:hAnsi="仿宋" w:eastAsia="仿宋" w:cs="宋体"/>
          <w:sz w:val="24"/>
        </w:rPr>
        <w:t>镇和乡村</w:t>
      </w:r>
      <w:r>
        <w:rPr>
          <w:rFonts w:ascii="仿宋" w:hAnsi="仿宋" w:eastAsia="仿宋" w:cs="宋体"/>
          <w:sz w:val="24"/>
        </w:rPr>
        <w:t>小学的英语教学在很多方面有着较大的差异</w:t>
      </w:r>
      <w:r>
        <w:rPr>
          <w:rFonts w:hint="eastAsia" w:ascii="仿宋" w:hAnsi="仿宋" w:eastAsia="仿宋" w:cs="宋体"/>
          <w:sz w:val="24"/>
        </w:rPr>
        <w:t>性</w:t>
      </w:r>
      <w:r>
        <w:rPr>
          <w:rFonts w:ascii="仿宋" w:hAnsi="仿宋" w:eastAsia="仿宋" w:cs="宋体"/>
          <w:sz w:val="24"/>
        </w:rPr>
        <w:t>，</w:t>
      </w:r>
      <w:r>
        <w:rPr>
          <w:rFonts w:hint="eastAsia" w:ascii="仿宋" w:hAnsi="仿宋" w:eastAsia="仿宋" w:cs="宋体"/>
          <w:sz w:val="24"/>
        </w:rPr>
        <w:t>这与</w:t>
      </w:r>
      <w:r>
        <w:rPr>
          <w:rFonts w:ascii="仿宋" w:hAnsi="仿宋" w:eastAsia="仿宋" w:cs="宋体"/>
          <w:sz w:val="24"/>
        </w:rPr>
        <w:t>学生</w:t>
      </w:r>
      <w:r>
        <w:rPr>
          <w:rFonts w:hint="eastAsia" w:ascii="仿宋" w:hAnsi="仿宋" w:eastAsia="仿宋" w:cs="宋体"/>
          <w:sz w:val="24"/>
        </w:rPr>
        <w:t>自身</w:t>
      </w:r>
      <w:r>
        <w:rPr>
          <w:rFonts w:ascii="仿宋" w:hAnsi="仿宋" w:eastAsia="仿宋" w:cs="宋体"/>
          <w:sz w:val="24"/>
        </w:rPr>
        <w:t>素质差异</w:t>
      </w:r>
      <w:r>
        <w:rPr>
          <w:rFonts w:hint="eastAsia" w:ascii="仿宋" w:hAnsi="仿宋" w:eastAsia="仿宋" w:cs="宋体"/>
          <w:sz w:val="24"/>
        </w:rPr>
        <w:t>、</w:t>
      </w:r>
      <w:r>
        <w:rPr>
          <w:rFonts w:ascii="仿宋" w:hAnsi="仿宋" w:eastAsia="仿宋" w:cs="宋体"/>
          <w:sz w:val="24"/>
        </w:rPr>
        <w:t>师资</w:t>
      </w:r>
      <w:r>
        <w:rPr>
          <w:rFonts w:hint="eastAsia" w:ascii="仿宋" w:hAnsi="仿宋" w:eastAsia="仿宋" w:cs="宋体"/>
          <w:sz w:val="24"/>
        </w:rPr>
        <w:t>力量不均衡和</w:t>
      </w:r>
      <w:r>
        <w:rPr>
          <w:rFonts w:ascii="仿宋" w:hAnsi="仿宋" w:eastAsia="仿宋" w:cs="宋体"/>
          <w:sz w:val="24"/>
        </w:rPr>
        <w:t>家庭环境等因素</w:t>
      </w:r>
      <w:r>
        <w:rPr>
          <w:rFonts w:hint="eastAsia" w:ascii="仿宋" w:hAnsi="仿宋" w:eastAsia="仿宋" w:cs="宋体"/>
          <w:sz w:val="24"/>
        </w:rPr>
        <w:t>不无关系</w:t>
      </w:r>
      <w:r>
        <w:rPr>
          <w:rFonts w:ascii="仿宋" w:hAnsi="仿宋" w:eastAsia="仿宋" w:cs="宋体"/>
          <w:sz w:val="24"/>
        </w:rPr>
        <w:t>。十九大</w:t>
      </w:r>
      <w:r>
        <w:rPr>
          <w:rFonts w:hint="eastAsia" w:ascii="仿宋" w:hAnsi="仿宋" w:eastAsia="仿宋" w:cs="宋体"/>
          <w:sz w:val="24"/>
        </w:rPr>
        <w:t>以来</w:t>
      </w:r>
      <w:r>
        <w:rPr>
          <w:rFonts w:ascii="仿宋" w:hAnsi="仿宋" w:eastAsia="仿宋" w:cs="宋体"/>
          <w:sz w:val="24"/>
        </w:rPr>
        <w:t>，我国提出乡村振兴战略</w:t>
      </w:r>
      <w:r>
        <w:rPr>
          <w:rFonts w:hint="eastAsia" w:ascii="仿宋" w:hAnsi="仿宋" w:eastAsia="仿宋" w:cs="宋体"/>
          <w:sz w:val="24"/>
        </w:rPr>
        <w:t>，</w:t>
      </w:r>
      <w:r>
        <w:rPr>
          <w:rFonts w:ascii="仿宋" w:hAnsi="仿宋" w:eastAsia="仿宋" w:cs="宋体"/>
          <w:sz w:val="24"/>
        </w:rPr>
        <w:t>要想转变农村</w:t>
      </w:r>
      <w:r>
        <w:rPr>
          <w:rFonts w:hint="eastAsia" w:ascii="仿宋" w:hAnsi="仿宋" w:eastAsia="仿宋" w:cs="宋体"/>
          <w:sz w:val="24"/>
        </w:rPr>
        <w:t>英语</w:t>
      </w:r>
      <w:r>
        <w:rPr>
          <w:rFonts w:ascii="仿宋" w:hAnsi="仿宋" w:eastAsia="仿宋" w:cs="宋体"/>
          <w:sz w:val="24"/>
        </w:rPr>
        <w:t>教育</w:t>
      </w:r>
      <w:r>
        <w:rPr>
          <w:rFonts w:hint="eastAsia" w:ascii="仿宋" w:hAnsi="仿宋" w:eastAsia="仿宋" w:cs="宋体"/>
          <w:sz w:val="24"/>
        </w:rPr>
        <w:t>相对</w:t>
      </w:r>
      <w:r>
        <w:rPr>
          <w:rFonts w:ascii="仿宋" w:hAnsi="仿宋" w:eastAsia="仿宋" w:cs="宋体"/>
          <w:sz w:val="24"/>
        </w:rPr>
        <w:t>落后的局面，</w:t>
      </w:r>
      <w:r>
        <w:rPr>
          <w:rFonts w:hint="eastAsia" w:ascii="仿宋" w:hAnsi="仿宋" w:eastAsia="仿宋" w:cs="宋体"/>
          <w:sz w:val="24"/>
        </w:rPr>
        <w:t>应当</w:t>
      </w:r>
      <w:r>
        <w:rPr>
          <w:rFonts w:ascii="仿宋" w:hAnsi="仿宋" w:eastAsia="仿宋" w:cs="宋体"/>
          <w:sz w:val="24"/>
        </w:rPr>
        <w:t>切实抓住</w:t>
      </w:r>
      <w:r>
        <w:rPr>
          <w:rFonts w:hint="eastAsia" w:ascii="仿宋" w:hAnsi="仿宋" w:eastAsia="仿宋" w:cs="宋体"/>
          <w:sz w:val="24"/>
        </w:rPr>
        <w:t>乡村振兴为乡村教育和乡村教师提供发展的这个难得契机，</w:t>
      </w:r>
      <w:r>
        <w:rPr>
          <w:rFonts w:ascii="仿宋" w:hAnsi="仿宋" w:eastAsia="仿宋" w:cs="宋体"/>
          <w:sz w:val="24"/>
        </w:rPr>
        <w:t>加大</w:t>
      </w:r>
      <w:r>
        <w:rPr>
          <w:rFonts w:hint="eastAsia" w:ascii="仿宋" w:hAnsi="仿宋" w:eastAsia="仿宋" w:cs="宋体"/>
          <w:sz w:val="24"/>
        </w:rPr>
        <w:t>农村</w:t>
      </w:r>
      <w:r>
        <w:rPr>
          <w:rFonts w:ascii="仿宋" w:hAnsi="仿宋" w:eastAsia="仿宋" w:cs="宋体"/>
          <w:sz w:val="24"/>
        </w:rPr>
        <w:t>教育投资,改善农村教育设施</w:t>
      </w:r>
      <w:r>
        <w:rPr>
          <w:rFonts w:hint="eastAsia" w:ascii="仿宋" w:hAnsi="仿宋" w:eastAsia="仿宋" w:cs="宋体"/>
          <w:sz w:val="24"/>
        </w:rPr>
        <w:t>：一是要切实</w:t>
      </w:r>
      <w:r>
        <w:rPr>
          <w:rFonts w:ascii="仿宋" w:hAnsi="仿宋" w:eastAsia="仿宋" w:cs="宋体"/>
          <w:sz w:val="24"/>
        </w:rPr>
        <w:t>加大</w:t>
      </w:r>
      <w:r>
        <w:rPr>
          <w:rFonts w:hint="eastAsia" w:ascii="仿宋" w:hAnsi="仿宋" w:eastAsia="仿宋" w:cs="宋体"/>
          <w:sz w:val="24"/>
        </w:rPr>
        <w:t>农村</w:t>
      </w:r>
      <w:r>
        <w:rPr>
          <w:rFonts w:ascii="仿宋" w:hAnsi="仿宋" w:eastAsia="仿宋" w:cs="宋体"/>
          <w:sz w:val="24"/>
        </w:rPr>
        <w:t>英语教育教学改革力度,探索适合农村英语教学的教学方法</w:t>
      </w:r>
      <w:r>
        <w:rPr>
          <w:rFonts w:hint="eastAsia" w:ascii="仿宋" w:hAnsi="仿宋" w:eastAsia="仿宋" w:cs="宋体"/>
          <w:sz w:val="24"/>
        </w:rPr>
        <w:t>，二是要立足村教师身份需求问题，</w:t>
      </w:r>
      <w:r>
        <w:rPr>
          <w:rFonts w:ascii="仿宋" w:hAnsi="仿宋" w:eastAsia="仿宋" w:cs="宋体"/>
          <w:sz w:val="24"/>
        </w:rPr>
        <w:t>真正采取措施，壮大师资队伍，提高教育水平</w:t>
      </w:r>
      <w:r>
        <w:rPr>
          <w:rFonts w:hint="eastAsia" w:ascii="仿宋" w:hAnsi="仿宋" w:eastAsia="仿宋" w:cs="宋体"/>
          <w:sz w:val="24"/>
        </w:rPr>
        <w:t>，</w:t>
      </w:r>
      <w:r>
        <w:rPr>
          <w:rFonts w:ascii="仿宋" w:hAnsi="仿宋" w:eastAsia="仿宋" w:cs="宋体"/>
          <w:sz w:val="24"/>
        </w:rPr>
        <w:t>三是要改善教学外部环境，营造良好</w:t>
      </w:r>
      <w:r>
        <w:rPr>
          <w:rFonts w:hint="eastAsia" w:ascii="仿宋" w:hAnsi="仿宋" w:eastAsia="仿宋" w:cs="宋体"/>
          <w:sz w:val="24"/>
        </w:rPr>
        <w:t>的</w:t>
      </w:r>
      <w:r>
        <w:rPr>
          <w:rFonts w:ascii="仿宋" w:hAnsi="仿宋" w:eastAsia="仿宋" w:cs="宋体"/>
          <w:sz w:val="24"/>
        </w:rPr>
        <w:t>英语学习氛围</w:t>
      </w:r>
      <w:r>
        <w:rPr>
          <w:rFonts w:hint="eastAsia" w:ascii="仿宋" w:hAnsi="仿宋" w:eastAsia="仿宋" w:cs="宋体"/>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zZTIxN2ZjOGIzODI5NmFiMzNjMWI1MTc4MmRlNzUifQ=="/>
  </w:docVars>
  <w:rsids>
    <w:rsidRoot w:val="00017297"/>
    <w:rsid w:val="00017297"/>
    <w:rsid w:val="00054846"/>
    <w:rsid w:val="000A15C5"/>
    <w:rsid w:val="001C58EC"/>
    <w:rsid w:val="001E7378"/>
    <w:rsid w:val="0021793E"/>
    <w:rsid w:val="00254C71"/>
    <w:rsid w:val="0027091A"/>
    <w:rsid w:val="00282E85"/>
    <w:rsid w:val="002F37E8"/>
    <w:rsid w:val="00412EEC"/>
    <w:rsid w:val="00467D1C"/>
    <w:rsid w:val="00496FF6"/>
    <w:rsid w:val="005275B3"/>
    <w:rsid w:val="00543D3C"/>
    <w:rsid w:val="00543DB1"/>
    <w:rsid w:val="00584C6F"/>
    <w:rsid w:val="00585BAA"/>
    <w:rsid w:val="00587129"/>
    <w:rsid w:val="005F7A49"/>
    <w:rsid w:val="006E2DFA"/>
    <w:rsid w:val="00861926"/>
    <w:rsid w:val="00871CD7"/>
    <w:rsid w:val="008A6F52"/>
    <w:rsid w:val="00967571"/>
    <w:rsid w:val="00A00237"/>
    <w:rsid w:val="00A306AE"/>
    <w:rsid w:val="00A9210A"/>
    <w:rsid w:val="00B230EF"/>
    <w:rsid w:val="00CE770E"/>
    <w:rsid w:val="00D94805"/>
    <w:rsid w:val="00DF6DE6"/>
    <w:rsid w:val="00E058E1"/>
    <w:rsid w:val="00E53A97"/>
    <w:rsid w:val="00EA035B"/>
    <w:rsid w:val="00EA3B1E"/>
    <w:rsid w:val="00EE2516"/>
    <w:rsid w:val="00EF20AB"/>
    <w:rsid w:val="00FA1BF1"/>
    <w:rsid w:val="01E82522"/>
    <w:rsid w:val="01EA11BD"/>
    <w:rsid w:val="029D33DC"/>
    <w:rsid w:val="0335528E"/>
    <w:rsid w:val="036D2DAF"/>
    <w:rsid w:val="0A355A61"/>
    <w:rsid w:val="0AD83203"/>
    <w:rsid w:val="0B9F1F73"/>
    <w:rsid w:val="0BF636EE"/>
    <w:rsid w:val="0DE00553"/>
    <w:rsid w:val="0E8518F4"/>
    <w:rsid w:val="0EEC7E92"/>
    <w:rsid w:val="10F52C32"/>
    <w:rsid w:val="110B0AE3"/>
    <w:rsid w:val="12B7114A"/>
    <w:rsid w:val="13800BE6"/>
    <w:rsid w:val="14171240"/>
    <w:rsid w:val="1629525B"/>
    <w:rsid w:val="17884FF4"/>
    <w:rsid w:val="17923E8A"/>
    <w:rsid w:val="17EF6030"/>
    <w:rsid w:val="1B4951CA"/>
    <w:rsid w:val="1B5A7C65"/>
    <w:rsid w:val="1C493EE2"/>
    <w:rsid w:val="1C747593"/>
    <w:rsid w:val="1D7E04F4"/>
    <w:rsid w:val="1E8355A8"/>
    <w:rsid w:val="218A6663"/>
    <w:rsid w:val="22372AAE"/>
    <w:rsid w:val="2423778D"/>
    <w:rsid w:val="24627B64"/>
    <w:rsid w:val="25A24B91"/>
    <w:rsid w:val="25C26B32"/>
    <w:rsid w:val="270D0281"/>
    <w:rsid w:val="2996177C"/>
    <w:rsid w:val="29EA6657"/>
    <w:rsid w:val="2AC05D36"/>
    <w:rsid w:val="2B70221D"/>
    <w:rsid w:val="2B856638"/>
    <w:rsid w:val="2BD52ED5"/>
    <w:rsid w:val="2C8A1E74"/>
    <w:rsid w:val="2CC47502"/>
    <w:rsid w:val="2DB06539"/>
    <w:rsid w:val="2E2E2FB7"/>
    <w:rsid w:val="2F57098B"/>
    <w:rsid w:val="326215A9"/>
    <w:rsid w:val="34957D98"/>
    <w:rsid w:val="34F60888"/>
    <w:rsid w:val="3577485D"/>
    <w:rsid w:val="35D33DEF"/>
    <w:rsid w:val="364F18A8"/>
    <w:rsid w:val="365732C7"/>
    <w:rsid w:val="396A109B"/>
    <w:rsid w:val="39E637EE"/>
    <w:rsid w:val="3A322249"/>
    <w:rsid w:val="3B9600B1"/>
    <w:rsid w:val="3CAB1C76"/>
    <w:rsid w:val="3EC906A3"/>
    <w:rsid w:val="3F846CB3"/>
    <w:rsid w:val="3FAB4999"/>
    <w:rsid w:val="3FF34098"/>
    <w:rsid w:val="40247A79"/>
    <w:rsid w:val="406867FC"/>
    <w:rsid w:val="44180287"/>
    <w:rsid w:val="45A520A9"/>
    <w:rsid w:val="45CA13BF"/>
    <w:rsid w:val="462211FB"/>
    <w:rsid w:val="473821B2"/>
    <w:rsid w:val="489B5AEC"/>
    <w:rsid w:val="49F73E43"/>
    <w:rsid w:val="4AEC6629"/>
    <w:rsid w:val="4B112973"/>
    <w:rsid w:val="4C496836"/>
    <w:rsid w:val="4DCE6733"/>
    <w:rsid w:val="50DD75B9"/>
    <w:rsid w:val="516433E1"/>
    <w:rsid w:val="517A38EB"/>
    <w:rsid w:val="538413B9"/>
    <w:rsid w:val="53D63625"/>
    <w:rsid w:val="546025A3"/>
    <w:rsid w:val="56AF3248"/>
    <w:rsid w:val="578776FF"/>
    <w:rsid w:val="59B61EBB"/>
    <w:rsid w:val="5A266FF3"/>
    <w:rsid w:val="5A533C21"/>
    <w:rsid w:val="5A5752C7"/>
    <w:rsid w:val="5BEF6113"/>
    <w:rsid w:val="5BF51406"/>
    <w:rsid w:val="5C0351D3"/>
    <w:rsid w:val="5DBB3FB7"/>
    <w:rsid w:val="5EA73388"/>
    <w:rsid w:val="5FF53085"/>
    <w:rsid w:val="601654D5"/>
    <w:rsid w:val="622B0FE0"/>
    <w:rsid w:val="62C456BC"/>
    <w:rsid w:val="631D301E"/>
    <w:rsid w:val="65571A5F"/>
    <w:rsid w:val="663A7A43"/>
    <w:rsid w:val="66E250AC"/>
    <w:rsid w:val="673448E0"/>
    <w:rsid w:val="6A8B1C0B"/>
    <w:rsid w:val="6B0F0E9B"/>
    <w:rsid w:val="7030649D"/>
    <w:rsid w:val="709A66F7"/>
    <w:rsid w:val="712D6B22"/>
    <w:rsid w:val="71862CD7"/>
    <w:rsid w:val="735C72C2"/>
    <w:rsid w:val="73801F1C"/>
    <w:rsid w:val="73A63E79"/>
    <w:rsid w:val="73FB5CCA"/>
    <w:rsid w:val="743C6A7D"/>
    <w:rsid w:val="74634609"/>
    <w:rsid w:val="770D6D44"/>
    <w:rsid w:val="7770123D"/>
    <w:rsid w:val="777731D8"/>
    <w:rsid w:val="780D42C3"/>
    <w:rsid w:val="7823001C"/>
    <w:rsid w:val="783E454A"/>
    <w:rsid w:val="78574485"/>
    <w:rsid w:val="788C05D2"/>
    <w:rsid w:val="7DA22646"/>
    <w:rsid w:val="7E0A208C"/>
    <w:rsid w:val="7F7E6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0"/>
    <w:rPr>
      <w:rFonts w:asciiTheme="minorHAnsi" w:hAnsiTheme="minorHAnsi" w:eastAsiaTheme="minorEastAsia" w:cstheme="minorBidi"/>
      <w:kern w:val="2"/>
      <w:sz w:val="18"/>
      <w:szCs w:val="18"/>
    </w:rPr>
  </w:style>
  <w:style w:type="paragraph" w:customStyle="1" w:styleId="10">
    <w:name w:val="ztext-empty-paragraph"/>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875</Words>
  <Characters>4988</Characters>
  <Lines>41</Lines>
  <Paragraphs>11</Paragraphs>
  <TotalTime>1</TotalTime>
  <ScaleCrop>false</ScaleCrop>
  <LinksUpToDate>false</LinksUpToDate>
  <CharactersWithSpaces>5852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2023-09-14T06:16:00Z</dcterms:created>
  <dc:creator>Administrator</dc:creator>
  <cp:lastModifiedBy>一顺天空</cp:lastModifiedBy>
  <dcterms:modified xsi:type="dcterms:W3CDTF">2023-09-19T11:21:58Z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7614CBB001E64FA6B6785C576EAAA1FD_13</vt:lpwstr>
  </property>
</Properties>
</file>